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FE6" w:rsidRDefault="00CE7FE6" w:rsidP="00CE7FE6">
      <w:pPr>
        <w:shd w:val="clear" w:color="auto" w:fill="FFFFFF"/>
        <w:spacing w:before="225" w:after="375" w:line="288" w:lineRule="atLeast"/>
        <w:outlineLvl w:val="0"/>
        <w:rPr>
          <w:rFonts w:ascii="Tahoma" w:eastAsia="Times New Roman" w:hAnsi="Tahoma" w:cs="Tahoma"/>
          <w:b/>
          <w:bCs/>
          <w:kern w:val="36"/>
          <w:sz w:val="48"/>
          <w:szCs w:val="48"/>
          <w:lang w:eastAsia="cs-CZ"/>
        </w:rPr>
      </w:pPr>
      <w:r w:rsidRPr="00CE7FE6">
        <w:rPr>
          <w:rFonts w:ascii="Tahoma" w:eastAsia="Times New Roman" w:hAnsi="Tahoma" w:cs="Tahoma"/>
          <w:b/>
          <w:bCs/>
          <w:kern w:val="36"/>
          <w:sz w:val="48"/>
          <w:szCs w:val="48"/>
          <w:lang w:eastAsia="cs-CZ"/>
        </w:rPr>
        <w:t xml:space="preserve">Informace ke </w:t>
      </w:r>
      <w:proofErr w:type="spellStart"/>
      <w:r w:rsidRPr="00CE7FE6">
        <w:rPr>
          <w:rFonts w:ascii="Tahoma" w:eastAsia="Times New Roman" w:hAnsi="Tahoma" w:cs="Tahoma"/>
          <w:b/>
          <w:bCs/>
          <w:kern w:val="36"/>
          <w:sz w:val="48"/>
          <w:szCs w:val="48"/>
          <w:lang w:eastAsia="cs-CZ"/>
        </w:rPr>
        <w:t>koronaviru</w:t>
      </w:r>
      <w:proofErr w:type="spellEnd"/>
    </w:p>
    <w:p w:rsidR="00CE7FE6" w:rsidRPr="00CE7FE6" w:rsidRDefault="00CE7FE6" w:rsidP="00CE7FE6">
      <w:pPr>
        <w:shd w:val="clear" w:color="auto" w:fill="FFFFFF"/>
        <w:spacing w:before="225" w:after="375" w:line="288" w:lineRule="atLeast"/>
        <w:outlineLvl w:val="0"/>
        <w:rPr>
          <w:rFonts w:ascii="Tahoma" w:eastAsia="Times New Roman" w:hAnsi="Tahoma" w:cs="Tahoma"/>
          <w:b/>
          <w:bCs/>
          <w:kern w:val="36"/>
          <w:sz w:val="48"/>
          <w:szCs w:val="48"/>
          <w:lang w:eastAsia="cs-CZ"/>
        </w:rPr>
      </w:pPr>
      <w:r w:rsidRPr="00CE7FE6">
        <w:rPr>
          <w:rFonts w:ascii="Tahoma" w:eastAsia="Times New Roman" w:hAnsi="Tahoma" w:cs="Tahoma"/>
          <w:kern w:val="36"/>
          <w:sz w:val="24"/>
          <w:szCs w:val="24"/>
          <w:lang w:eastAsia="cs-CZ"/>
        </w:rPr>
        <w:t>Zdroj informací</w:t>
      </w:r>
      <w:r w:rsidRPr="00CE7FE6">
        <w:rPr>
          <w:rFonts w:ascii="Tahoma" w:eastAsia="Times New Roman" w:hAnsi="Tahoma" w:cs="Tahoma"/>
          <w:b/>
          <w:bCs/>
          <w:kern w:val="36"/>
          <w:sz w:val="24"/>
          <w:szCs w:val="24"/>
          <w:lang w:eastAsia="cs-CZ"/>
        </w:rPr>
        <w:t>:</w:t>
      </w:r>
      <w:r>
        <w:rPr>
          <w:rFonts w:ascii="Tahoma" w:eastAsia="Times New Roman" w:hAnsi="Tahoma" w:cs="Tahoma"/>
          <w:b/>
          <w:bCs/>
          <w:kern w:val="36"/>
          <w:sz w:val="24"/>
          <w:szCs w:val="24"/>
          <w:lang w:eastAsia="cs-CZ"/>
        </w:rPr>
        <w:t xml:space="preserve"> </w:t>
      </w:r>
      <w:r>
        <w:fldChar w:fldCharType="begin"/>
      </w:r>
      <w:r>
        <w:instrText xml:space="preserve"> HYPERLINK "https://www.mpsv.cz/" </w:instrText>
      </w:r>
      <w:r>
        <w:fldChar w:fldCharType="separate"/>
      </w:r>
      <w:r>
        <w:rPr>
          <w:rStyle w:val="Hypertextovodkaz"/>
        </w:rPr>
        <w:t>https://www.mpsv.cz/</w:t>
      </w:r>
      <w:r>
        <w:fldChar w:fldCharType="end"/>
      </w:r>
      <w:bookmarkStart w:id="0" w:name="_GoBack"/>
      <w:bookmarkEnd w:id="0"/>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 xml:space="preserve">Ministerstvo zdravotnictví ČR dnes nařídilo další mimořádná opatření v souvislosti s prevencí šíření nákazy </w:t>
      </w:r>
      <w:proofErr w:type="spellStart"/>
      <w:r w:rsidRPr="00CE7FE6">
        <w:rPr>
          <w:rFonts w:ascii="Times New Roman" w:eastAsia="Times New Roman" w:hAnsi="Times New Roman" w:cs="Times New Roman"/>
          <w:sz w:val="24"/>
          <w:szCs w:val="24"/>
          <w:lang w:eastAsia="cs-CZ"/>
        </w:rPr>
        <w:t>koronavirem</w:t>
      </w:r>
      <w:proofErr w:type="spellEnd"/>
      <w:r w:rsidRPr="00CE7FE6">
        <w:rPr>
          <w:rFonts w:ascii="Times New Roman" w:eastAsia="Times New Roman" w:hAnsi="Times New Roman" w:cs="Times New Roman"/>
          <w:sz w:val="24"/>
          <w:szCs w:val="24"/>
          <w:lang w:eastAsia="cs-CZ"/>
        </w:rPr>
        <w:t>. Po zákazu návštěv ve všech lůžkových zdravotnických zařízeních, pobytových a odlehčovacích zařízeních sociálních služeb platí dnes od 18:00 </w:t>
      </w:r>
      <w:r w:rsidRPr="00CE7FE6">
        <w:rPr>
          <w:rFonts w:ascii="Times New Roman" w:eastAsia="Times New Roman" w:hAnsi="Times New Roman" w:cs="Times New Roman"/>
          <w:b/>
          <w:bCs/>
          <w:sz w:val="24"/>
          <w:szCs w:val="24"/>
          <w:lang w:eastAsia="cs-CZ"/>
        </w:rPr>
        <w:t>zákaz všech hromadných akcí nad 100 osob. A od středy 11. 3. 2020 také zákaz výuky na základních, středních, vysokých i vyšších odborných školách</w:t>
      </w:r>
      <w:r w:rsidRPr="00CE7FE6">
        <w:rPr>
          <w:rFonts w:ascii="Times New Roman" w:eastAsia="Times New Roman" w:hAnsi="Times New Roman" w:cs="Times New Roman"/>
          <w:sz w:val="24"/>
          <w:szCs w:val="24"/>
          <w:lang w:eastAsia="cs-CZ"/>
        </w:rPr>
        <w:t>. Co to znamená v praxi? Přinášíme vám odpovědi na základní otázky související se všemi vyhlášenými preventivními opatřeními.</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 </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b/>
          <w:bCs/>
          <w:sz w:val="24"/>
          <w:szCs w:val="24"/>
          <w:lang w:eastAsia="cs-CZ"/>
        </w:rPr>
        <w:t>ZÁKAZ NÁVŠTĚV V ZAŘÍZENÍCH SOCIÁLNÍCH SLUŽEB</w:t>
      </w:r>
      <w:r w:rsidRPr="00CE7FE6">
        <w:rPr>
          <w:rFonts w:ascii="Times New Roman" w:eastAsia="Times New Roman" w:hAnsi="Times New Roman" w:cs="Times New Roman"/>
          <w:b/>
          <w:bCs/>
          <w:sz w:val="24"/>
          <w:szCs w:val="24"/>
          <w:lang w:eastAsia="cs-CZ"/>
        </w:rPr>
        <w:br/>
        <w:t xml:space="preserve">- v souvislosti s prevencí šíření </w:t>
      </w:r>
      <w:proofErr w:type="spellStart"/>
      <w:r w:rsidRPr="00CE7FE6">
        <w:rPr>
          <w:rFonts w:ascii="Times New Roman" w:eastAsia="Times New Roman" w:hAnsi="Times New Roman" w:cs="Times New Roman"/>
          <w:b/>
          <w:bCs/>
          <w:sz w:val="24"/>
          <w:szCs w:val="24"/>
          <w:lang w:eastAsia="cs-CZ"/>
        </w:rPr>
        <w:t>koronaviru</w:t>
      </w:r>
      <w:proofErr w:type="spellEnd"/>
      <w:r w:rsidRPr="00CE7FE6">
        <w:rPr>
          <w:rFonts w:ascii="Times New Roman" w:eastAsia="Times New Roman" w:hAnsi="Times New Roman" w:cs="Times New Roman"/>
          <w:b/>
          <w:bCs/>
          <w:sz w:val="24"/>
          <w:szCs w:val="24"/>
          <w:lang w:eastAsia="cs-CZ"/>
        </w:rPr>
        <w:t xml:space="preserve"> byly zakázány návštěvy ve všech pobytových a odlehčovacích zařízeních sociálních služeb i všech zařízeních lůžkové zdravotní péče.</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Ministerstvo zdravotnictví vydalo mimořádné opatření, které nařizuje s účinností od 10. 3. 2020 všem poskytovatelům zdravotních služeb lůžkové péče a zařízením sociálních služeb zákaz návštěv osob. Výjimkou je lůžková péče, která se poskytuje nezletilým pacientům nebo klientům sociálních služeb, pacientům či klientům s omezenou svéprávností a rodičkám. Zákaz návštěv se také nevztahuje na hospice včetně služeb pro pacienty či klienty sociálních služeb v terminálním stádiu nevyléčitelného onemocnění.</w:t>
      </w:r>
      <w:r w:rsidRPr="00CE7FE6">
        <w:rPr>
          <w:rFonts w:ascii="Times New Roman" w:eastAsia="Times New Roman" w:hAnsi="Times New Roman" w:cs="Times New Roman"/>
          <w:sz w:val="24"/>
          <w:szCs w:val="24"/>
          <w:lang w:eastAsia="cs-CZ"/>
        </w:rPr>
        <w:br/>
        <w:t> </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b/>
          <w:bCs/>
          <w:sz w:val="24"/>
          <w:szCs w:val="24"/>
          <w:lang w:eastAsia="cs-CZ"/>
        </w:rPr>
        <w:t>OŠETŘOVNÉ</w:t>
      </w:r>
      <w:r w:rsidRPr="00CE7FE6">
        <w:rPr>
          <w:rFonts w:ascii="Times New Roman" w:eastAsia="Times New Roman" w:hAnsi="Times New Roman" w:cs="Times New Roman"/>
          <w:b/>
          <w:bCs/>
          <w:sz w:val="24"/>
          <w:szCs w:val="24"/>
          <w:lang w:eastAsia="cs-CZ"/>
        </w:rPr>
        <w:br/>
        <w:t>- 10. 3. 2020 bylo rozhodnuto o dočasném zákazu výuky na základních, středních, vysokých i vyšších odborných školách. Mají rodiče nárok na ošetřovné, když musí zůstat s dětmi doma?</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Při péči o dítě do 10 let věku, které nemůže být z důvodu nařízené karantény v péči školského zařízení (příp. obdobného zařízení pro děti) nebo docházet do školy, náleží zaměstnanci ošetřovné.</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Ošetřovné náleží zaměstnanci také tehdy, kdy musí pečovat o zdravé dítě mladší 10 let proto, že školské nebo dětské zařízení bylo uzavřeno z důvodu epidemie, havárie nebo jiné nepředvídané události. Nárok na ošetřovné se v tomto případě uplatňuje na tiskopise Žádost o ošetřovné při péči o dítě do 10 let z důvodu uzavření výchovného zařízení (školy), který zaměstnanci vydá zařízení, které dítě navštěvuje (škola).</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lastRenderedPageBreak/>
        <w:t>Vyplněný tiskopis zaměstnanec předá svému zaměstnavateli, který ho spolu s podklady pro výplatu ošetřovného předá příslušné okresní správě sociálního zabezpečení, která dávku vyplácí.</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Ošetřovné lze čerpat maximálně 9 kalendářních dnů. Výjimkou jsou případy, kdy je rodič samoživitel, ten může čerpat ošetřovné až 16 kalendářních dnů. Základem pro výpočet ošetřovného je průměrný denní příjem za rozhodné období (zpravidla za 12 kalendářních měsíců před měsícem, ve kterém vznikla potřeba péče). Ten se dále podle zákona o nemocenském pojištění upravuje pomocí tří redukčních hranic, tím se získá tzv. redukovaný denní vyměřovací základ. Ošetřovné se vyplácí za kalendářní dny (od prvního dne) a činí 60 % redukovaného denního vyměřovacího základu.</w:t>
      </w:r>
      <w:r w:rsidRPr="00CE7FE6">
        <w:rPr>
          <w:rFonts w:ascii="Times New Roman" w:eastAsia="Times New Roman" w:hAnsi="Times New Roman" w:cs="Times New Roman"/>
          <w:sz w:val="24"/>
          <w:szCs w:val="24"/>
          <w:lang w:eastAsia="cs-CZ"/>
        </w:rPr>
        <w:br/>
      </w:r>
      <w:r w:rsidRPr="00CE7FE6">
        <w:rPr>
          <w:rFonts w:ascii="Times New Roman" w:eastAsia="Times New Roman" w:hAnsi="Times New Roman" w:cs="Times New Roman"/>
          <w:sz w:val="24"/>
          <w:szCs w:val="24"/>
          <w:lang w:eastAsia="cs-CZ"/>
        </w:rPr>
        <w:br/>
        <w:t>Detailní informace naleznete </w:t>
      </w:r>
      <w:hyperlink r:id="rId5" w:tgtFrame="_blank" w:history="1">
        <w:r w:rsidRPr="00CE7FE6">
          <w:rPr>
            <w:rFonts w:ascii="Times New Roman" w:eastAsia="Times New Roman" w:hAnsi="Times New Roman" w:cs="Times New Roman"/>
            <w:b/>
            <w:bCs/>
            <w:color w:val="393939"/>
            <w:sz w:val="24"/>
            <w:szCs w:val="24"/>
            <w:u w:val="single"/>
            <w:lang w:eastAsia="cs-CZ"/>
          </w:rPr>
          <w:t>ZDE</w:t>
        </w:r>
      </w:hyperlink>
      <w:r w:rsidRPr="00CE7FE6">
        <w:rPr>
          <w:rFonts w:ascii="Times New Roman" w:eastAsia="Times New Roman" w:hAnsi="Times New Roman" w:cs="Times New Roman"/>
          <w:sz w:val="24"/>
          <w:szCs w:val="24"/>
          <w:lang w:eastAsia="cs-CZ"/>
        </w:rPr>
        <w:br/>
        <w:t>Formulář žádosti o dávku ke stažení </w:t>
      </w:r>
      <w:hyperlink r:id="rId6" w:history="1">
        <w:r w:rsidRPr="00CE7FE6">
          <w:rPr>
            <w:rFonts w:ascii="Times New Roman" w:eastAsia="Times New Roman" w:hAnsi="Times New Roman" w:cs="Times New Roman"/>
            <w:color w:val="393939"/>
            <w:sz w:val="24"/>
            <w:szCs w:val="24"/>
            <w:u w:val="single"/>
            <w:lang w:eastAsia="cs-CZ"/>
          </w:rPr>
          <w:t> </w:t>
        </w:r>
        <w:r w:rsidRPr="00CE7FE6">
          <w:rPr>
            <w:rFonts w:ascii="Times New Roman" w:eastAsia="Times New Roman" w:hAnsi="Times New Roman" w:cs="Times New Roman"/>
            <w:b/>
            <w:bCs/>
            <w:color w:val="393939"/>
            <w:sz w:val="24"/>
            <w:szCs w:val="24"/>
            <w:lang w:eastAsia="cs-CZ"/>
          </w:rPr>
          <w:t>ZDE</w:t>
        </w:r>
        <w:r w:rsidRPr="00CE7FE6">
          <w:rPr>
            <w:rFonts w:ascii="Times New Roman" w:eastAsia="Times New Roman" w:hAnsi="Times New Roman" w:cs="Times New Roman"/>
            <w:color w:val="393939"/>
            <w:sz w:val="24"/>
            <w:szCs w:val="24"/>
            <w:u w:val="single"/>
            <w:lang w:eastAsia="cs-CZ"/>
          </w:rPr>
          <w:t> (453.84kB)</w:t>
        </w:r>
      </w:hyperlink>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br/>
      </w:r>
      <w:r w:rsidRPr="00CE7FE6">
        <w:rPr>
          <w:rFonts w:ascii="Times New Roman" w:eastAsia="Times New Roman" w:hAnsi="Times New Roman" w:cs="Times New Roman"/>
          <w:b/>
          <w:bCs/>
          <w:sz w:val="24"/>
          <w:szCs w:val="24"/>
          <w:lang w:eastAsia="cs-CZ"/>
        </w:rPr>
        <w:t>HOMEWORKING</w:t>
      </w:r>
      <w:r w:rsidRPr="00CE7FE6">
        <w:rPr>
          <w:rFonts w:ascii="Times New Roman" w:eastAsia="Times New Roman" w:hAnsi="Times New Roman" w:cs="Times New Roman"/>
          <w:b/>
          <w:bCs/>
          <w:sz w:val="24"/>
          <w:szCs w:val="24"/>
          <w:lang w:eastAsia="cs-CZ"/>
        </w:rPr>
        <w:br/>
        <w:t>- Je možné v karanténě pracovat z domova?</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Pokud při nařízené karanténě zaměstnanec dodrží všechna stanovená omezení a jeho zdravotní stav tomu nebrání, je možné, aby se se zaměstnavatelem dohodl na výkonu práce z jiného místa, než je pracoviště zaměstnavatele (zpravidla „z domova“), obdobně se může dohodnout i při ošetřování dítěte.</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V takovém případě platí, že náleží-li zaměstnanci za vykonanou práci mzda nebo plat, nenáleží mu za dobu výkonu práce v době prvních 14 dnů karantény výplata náhrady mzdy nebo platu podle § 192 zákoníku práce, popřípadě od 15. dne jejího trvání nepřísluší výplata nemocenského.</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 xml:space="preserve">Takovou situaci výslovně upravuje § 16 zákona č. 187/2006 Sb., o nemocenském pojištění, který stanoví, že „Pojištěnec (zaměstnanec) nemá nárok na výplatu nemocenského za dobu, po kterou vykonává v pojištěné činnosti, ze které tato dávka náleží, práci.“. Opatření stanovená při karanténě musí být zaměstnancem striktně dodržena a výkon práce formou </w:t>
      </w:r>
      <w:proofErr w:type="spellStart"/>
      <w:r w:rsidRPr="00CE7FE6">
        <w:rPr>
          <w:rFonts w:ascii="Times New Roman" w:eastAsia="Times New Roman" w:hAnsi="Times New Roman" w:cs="Times New Roman"/>
          <w:sz w:val="24"/>
          <w:szCs w:val="24"/>
          <w:lang w:eastAsia="cs-CZ"/>
        </w:rPr>
        <w:t>homeworkingu</w:t>
      </w:r>
      <w:proofErr w:type="spellEnd"/>
      <w:r w:rsidRPr="00CE7FE6">
        <w:rPr>
          <w:rFonts w:ascii="Times New Roman" w:eastAsia="Times New Roman" w:hAnsi="Times New Roman" w:cs="Times New Roman"/>
          <w:sz w:val="24"/>
          <w:szCs w:val="24"/>
          <w:lang w:eastAsia="cs-CZ"/>
        </w:rPr>
        <w:t xml:space="preserve"> přichází v úvahu, jen souhlasí-li s tím obě strany pracovního poměru.</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br/>
      </w:r>
      <w:r w:rsidRPr="00CE7FE6">
        <w:rPr>
          <w:rFonts w:ascii="Times New Roman" w:eastAsia="Times New Roman" w:hAnsi="Times New Roman" w:cs="Times New Roman"/>
          <w:b/>
          <w:bCs/>
          <w:sz w:val="24"/>
          <w:szCs w:val="24"/>
          <w:lang w:eastAsia="cs-CZ"/>
        </w:rPr>
        <w:t>MIMOŘÁDNÁ OKAMŽITÁ POMOC</w:t>
      </w:r>
      <w:r w:rsidRPr="00CE7FE6">
        <w:rPr>
          <w:rFonts w:ascii="Times New Roman" w:eastAsia="Times New Roman" w:hAnsi="Times New Roman" w:cs="Times New Roman"/>
          <w:b/>
          <w:bCs/>
          <w:sz w:val="24"/>
          <w:szCs w:val="24"/>
          <w:lang w:eastAsia="cs-CZ"/>
        </w:rPr>
        <w:br/>
        <w:t>- Co mohu dělat, když se dostanu do mimořádně tísnivé finanční situace?</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 xml:space="preserve">Lidé, kteří se prokazatelně ocitnou vlivem nedostatku prostředků ve finanční nouzi, mohou požádat o jednorázovou dávku mimořádné okamžité pomoci (MOP). Týká se to i rodičů dětí do 10 let, jež s nimi zůstanou doma na tzv. ošetřovném kvůli současné situaci kolem </w:t>
      </w:r>
      <w:proofErr w:type="spellStart"/>
      <w:r w:rsidRPr="00CE7FE6">
        <w:rPr>
          <w:rFonts w:ascii="Times New Roman" w:eastAsia="Times New Roman" w:hAnsi="Times New Roman" w:cs="Times New Roman"/>
          <w:sz w:val="24"/>
          <w:szCs w:val="24"/>
          <w:lang w:eastAsia="cs-CZ"/>
        </w:rPr>
        <w:lastRenderedPageBreak/>
        <w:t>koronaviru</w:t>
      </w:r>
      <w:proofErr w:type="spellEnd"/>
      <w:r w:rsidRPr="00CE7FE6">
        <w:rPr>
          <w:rFonts w:ascii="Times New Roman" w:eastAsia="Times New Roman" w:hAnsi="Times New Roman" w:cs="Times New Roman"/>
          <w:sz w:val="24"/>
          <w:szCs w:val="24"/>
          <w:lang w:eastAsia="cs-CZ"/>
        </w:rPr>
        <w:t>. Pro účely dávky se posuzuje mimo jiné příjem všech osob ve společné domácnosti. Žádost o dávku musí být odůvodněná. Úřad práce ČR může dávku poskytnout klientovi, jehož sociální a majetkové poměry mu neumožňují překonat nepříznivou situaci. </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Více informací naleznete </w:t>
      </w:r>
      <w:hyperlink r:id="rId7" w:history="1">
        <w:r w:rsidRPr="00CE7FE6">
          <w:rPr>
            <w:rFonts w:ascii="Times New Roman" w:eastAsia="Times New Roman" w:hAnsi="Times New Roman" w:cs="Times New Roman"/>
            <w:b/>
            <w:bCs/>
            <w:color w:val="393939"/>
            <w:sz w:val="24"/>
            <w:szCs w:val="24"/>
            <w:lang w:eastAsia="cs-CZ"/>
          </w:rPr>
          <w:t>ZDE</w:t>
        </w:r>
      </w:hyperlink>
      <w:r w:rsidRPr="00CE7FE6">
        <w:rPr>
          <w:rFonts w:ascii="Times New Roman" w:eastAsia="Times New Roman" w:hAnsi="Times New Roman" w:cs="Times New Roman"/>
          <w:sz w:val="24"/>
          <w:szCs w:val="24"/>
          <w:lang w:eastAsia="cs-CZ"/>
        </w:rPr>
        <w:br/>
        <w:t>On-line formulář žádosti o dávku je k dispozici </w:t>
      </w:r>
      <w:hyperlink r:id="rId8" w:history="1">
        <w:r w:rsidRPr="00CE7FE6">
          <w:rPr>
            <w:rFonts w:ascii="Times New Roman" w:eastAsia="Times New Roman" w:hAnsi="Times New Roman" w:cs="Times New Roman"/>
            <w:b/>
            <w:bCs/>
            <w:color w:val="393939"/>
            <w:sz w:val="24"/>
            <w:szCs w:val="24"/>
            <w:u w:val="single"/>
            <w:lang w:eastAsia="cs-CZ"/>
          </w:rPr>
          <w:t>ZDE</w:t>
        </w:r>
      </w:hyperlink>
      <w:r w:rsidRPr="00CE7FE6">
        <w:rPr>
          <w:rFonts w:ascii="Times New Roman" w:eastAsia="Times New Roman" w:hAnsi="Times New Roman" w:cs="Times New Roman"/>
          <w:sz w:val="24"/>
          <w:szCs w:val="24"/>
          <w:lang w:eastAsia="cs-CZ"/>
        </w:rPr>
        <w:br/>
        <w:t> </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b/>
          <w:bCs/>
          <w:sz w:val="24"/>
          <w:szCs w:val="24"/>
          <w:lang w:eastAsia="cs-CZ"/>
        </w:rPr>
        <w:t>ŽÁDOST O ZPROSTŘE</w:t>
      </w:r>
      <w:r>
        <w:rPr>
          <w:rFonts w:ascii="Times New Roman" w:eastAsia="Times New Roman" w:hAnsi="Times New Roman" w:cs="Times New Roman"/>
          <w:b/>
          <w:bCs/>
          <w:sz w:val="24"/>
          <w:szCs w:val="24"/>
          <w:lang w:eastAsia="cs-CZ"/>
        </w:rPr>
        <w:t>D</w:t>
      </w:r>
      <w:r w:rsidRPr="00CE7FE6">
        <w:rPr>
          <w:rFonts w:ascii="Times New Roman" w:eastAsia="Times New Roman" w:hAnsi="Times New Roman" w:cs="Times New Roman"/>
          <w:b/>
          <w:bCs/>
          <w:sz w:val="24"/>
          <w:szCs w:val="24"/>
          <w:lang w:eastAsia="cs-CZ"/>
        </w:rPr>
        <w:t>KOVÁNÍ ZAMĚSTNÁNÍ</w:t>
      </w:r>
      <w:r w:rsidRPr="00CE7FE6">
        <w:rPr>
          <w:rFonts w:ascii="Times New Roman" w:eastAsia="Times New Roman" w:hAnsi="Times New Roman" w:cs="Times New Roman"/>
          <w:b/>
          <w:bCs/>
          <w:sz w:val="24"/>
          <w:szCs w:val="24"/>
          <w:lang w:eastAsia="cs-CZ"/>
        </w:rPr>
        <w:br/>
        <w:t xml:space="preserve">- Jak mohu podat žádost o zprostředkování zaměstnání na úřadu </w:t>
      </w:r>
      <w:proofErr w:type="gramStart"/>
      <w:r w:rsidRPr="00CE7FE6">
        <w:rPr>
          <w:rFonts w:ascii="Times New Roman" w:eastAsia="Times New Roman" w:hAnsi="Times New Roman" w:cs="Times New Roman"/>
          <w:b/>
          <w:bCs/>
          <w:sz w:val="24"/>
          <w:szCs w:val="24"/>
          <w:lang w:eastAsia="cs-CZ"/>
        </w:rPr>
        <w:t>práce</w:t>
      </w:r>
      <w:proofErr w:type="gramEnd"/>
      <w:r w:rsidRPr="00CE7FE6">
        <w:rPr>
          <w:rFonts w:ascii="Times New Roman" w:eastAsia="Times New Roman" w:hAnsi="Times New Roman" w:cs="Times New Roman"/>
          <w:b/>
          <w:bCs/>
          <w:sz w:val="24"/>
          <w:szCs w:val="24"/>
          <w:lang w:eastAsia="cs-CZ"/>
        </w:rPr>
        <w:t xml:space="preserve"> pokud jsem v karanténě?</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 xml:space="preserve">Lidé v karanténě mohou podávat žádosti o zprostředkování zaměstnání i </w:t>
      </w:r>
      <w:proofErr w:type="gramStart"/>
      <w:r w:rsidRPr="00CE7FE6">
        <w:rPr>
          <w:rFonts w:ascii="Times New Roman" w:eastAsia="Times New Roman" w:hAnsi="Times New Roman" w:cs="Times New Roman"/>
          <w:sz w:val="24"/>
          <w:szCs w:val="24"/>
          <w:lang w:eastAsia="cs-CZ"/>
        </w:rPr>
        <w:t>jinak</w:t>
      </w:r>
      <w:proofErr w:type="gramEnd"/>
      <w:r w:rsidRPr="00CE7FE6">
        <w:rPr>
          <w:rFonts w:ascii="Times New Roman" w:eastAsia="Times New Roman" w:hAnsi="Times New Roman" w:cs="Times New Roman"/>
          <w:sz w:val="24"/>
          <w:szCs w:val="24"/>
          <w:lang w:eastAsia="cs-CZ"/>
        </w:rPr>
        <w:t xml:space="preserve"> než osobně. Více informací naleznete </w:t>
      </w:r>
      <w:hyperlink r:id="rId9" w:history="1">
        <w:r w:rsidRPr="00CE7FE6">
          <w:rPr>
            <w:rFonts w:ascii="Times New Roman" w:eastAsia="Times New Roman" w:hAnsi="Times New Roman" w:cs="Times New Roman"/>
            <w:b/>
            <w:bCs/>
            <w:color w:val="393939"/>
            <w:sz w:val="24"/>
            <w:szCs w:val="24"/>
            <w:u w:val="single"/>
            <w:lang w:eastAsia="cs-CZ"/>
          </w:rPr>
          <w:t>ZDE</w:t>
        </w:r>
      </w:hyperlink>
      <w:r w:rsidRPr="00CE7FE6">
        <w:rPr>
          <w:rFonts w:ascii="Times New Roman" w:eastAsia="Times New Roman" w:hAnsi="Times New Roman" w:cs="Times New Roman"/>
          <w:sz w:val="24"/>
          <w:szCs w:val="24"/>
          <w:lang w:eastAsia="cs-CZ"/>
        </w:rPr>
        <w:t>.</w:t>
      </w:r>
    </w:p>
    <w:p w:rsidR="00CE7FE6" w:rsidRPr="00CE7FE6" w:rsidRDefault="00CE7FE6" w:rsidP="00CE7FE6">
      <w:pPr>
        <w:shd w:val="clear" w:color="auto" w:fill="FFFFFF"/>
        <w:spacing w:after="360"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br/>
      </w:r>
      <w:r w:rsidRPr="00CE7FE6">
        <w:rPr>
          <w:rFonts w:ascii="Times New Roman" w:eastAsia="Times New Roman" w:hAnsi="Times New Roman" w:cs="Times New Roman"/>
          <w:b/>
          <w:bCs/>
          <w:sz w:val="24"/>
          <w:szCs w:val="24"/>
          <w:lang w:eastAsia="cs-CZ"/>
        </w:rPr>
        <w:t>ZAJIŠTĚNÍ OCHRANNÝCH POMŮCEK, DEZINFEKČNÍCH PROSTŘEDKŮ A HYGIENICKÝCH POTŘEB</w:t>
      </w:r>
    </w:p>
    <w:p w:rsidR="00CE7FE6" w:rsidRPr="00CE7FE6" w:rsidRDefault="00CE7FE6" w:rsidP="00CE7FE6">
      <w:pPr>
        <w:shd w:val="clear" w:color="auto" w:fill="FFFFFF"/>
        <w:spacing w:line="320" w:lineRule="atLeast"/>
        <w:rPr>
          <w:rFonts w:ascii="Times New Roman" w:eastAsia="Times New Roman" w:hAnsi="Times New Roman" w:cs="Times New Roman"/>
          <w:sz w:val="24"/>
          <w:szCs w:val="24"/>
          <w:lang w:eastAsia="cs-CZ"/>
        </w:rPr>
      </w:pPr>
      <w:r w:rsidRPr="00CE7FE6">
        <w:rPr>
          <w:rFonts w:ascii="Times New Roman" w:eastAsia="Times New Roman" w:hAnsi="Times New Roman" w:cs="Times New Roman"/>
          <w:sz w:val="24"/>
          <w:szCs w:val="24"/>
          <w:lang w:eastAsia="cs-CZ"/>
        </w:rPr>
        <w:t xml:space="preserve">MPSV v rámci preventivních opatření, případně pro použití v krizovém stavu zmapovalo potřeby zajištění ochranných pomůcek, dezinfekčních prostředků a hygienických potřeb. Mapování proběhlo napříč rezortem MPSV, tj. zejména u pěti příspěvkových organizací, které jsou poskytovateli sociálních služeb, dále na samotném ministerstvu, republikových pracovištích ČSSZ, ÚP ČR, Státního úřadu inspekce práce, Technické inspekce ČR a Úřadu pro </w:t>
      </w:r>
      <w:proofErr w:type="spellStart"/>
      <w:r w:rsidRPr="00CE7FE6">
        <w:rPr>
          <w:rFonts w:ascii="Times New Roman" w:eastAsia="Times New Roman" w:hAnsi="Times New Roman" w:cs="Times New Roman"/>
          <w:sz w:val="24"/>
          <w:szCs w:val="24"/>
          <w:lang w:eastAsia="cs-CZ"/>
        </w:rPr>
        <w:t>menzinárodněprávní</w:t>
      </w:r>
      <w:proofErr w:type="spellEnd"/>
      <w:r w:rsidRPr="00CE7FE6">
        <w:rPr>
          <w:rFonts w:ascii="Times New Roman" w:eastAsia="Times New Roman" w:hAnsi="Times New Roman" w:cs="Times New Roman"/>
          <w:sz w:val="24"/>
          <w:szCs w:val="24"/>
          <w:lang w:eastAsia="cs-CZ"/>
        </w:rPr>
        <w:t xml:space="preserve"> ochranu dětí.</w:t>
      </w:r>
      <w:r w:rsidRPr="00CE7FE6">
        <w:rPr>
          <w:rFonts w:ascii="Times New Roman" w:eastAsia="Times New Roman" w:hAnsi="Times New Roman" w:cs="Times New Roman"/>
          <w:sz w:val="24"/>
          <w:szCs w:val="24"/>
          <w:lang w:eastAsia="cs-CZ"/>
        </w:rPr>
        <w:br/>
        <w:t>Aktuálně vyvíjíme maximální úsilí, abychom zajistili vybrané položky. Ministryně práce a sociálních věcí Jana Maláčová apeluje na zajištění těchto potřeb i pro pobytové, ambulantní a terénní sociální služby jiných zřizovatelů. Seznam požadavků byl již předán Ministerstvu zdravotnictví ČR.</w:t>
      </w:r>
    </w:p>
    <w:p w:rsidR="00CE7FE6" w:rsidRPr="00CE7FE6" w:rsidRDefault="00CE7FE6" w:rsidP="00CE7FE6">
      <w:pPr>
        <w:pBdr>
          <w:bottom w:val="single" w:sz="6" w:space="1" w:color="auto"/>
        </w:pBdr>
        <w:spacing w:after="0" w:line="240" w:lineRule="auto"/>
        <w:jc w:val="center"/>
        <w:rPr>
          <w:rFonts w:ascii="Arial" w:eastAsia="Times New Roman" w:hAnsi="Arial" w:cs="Arial"/>
          <w:vanish/>
          <w:sz w:val="16"/>
          <w:szCs w:val="16"/>
          <w:lang w:eastAsia="cs-CZ"/>
        </w:rPr>
      </w:pPr>
      <w:r w:rsidRPr="00CE7FE6">
        <w:rPr>
          <w:rFonts w:ascii="Arial" w:eastAsia="Times New Roman" w:hAnsi="Arial" w:cs="Arial"/>
          <w:vanish/>
          <w:sz w:val="16"/>
          <w:szCs w:val="16"/>
          <w:lang w:eastAsia="cs-CZ"/>
        </w:rPr>
        <w:t>Začátek formuláře</w:t>
      </w:r>
    </w:p>
    <w:p w:rsidR="00CE7FE6" w:rsidRPr="00CE7FE6" w:rsidRDefault="00CE7FE6" w:rsidP="00CE7FE6">
      <w:pPr>
        <w:pBdr>
          <w:top w:val="single" w:sz="6" w:space="1" w:color="auto"/>
        </w:pBdr>
        <w:spacing w:after="0" w:line="240" w:lineRule="auto"/>
        <w:jc w:val="center"/>
        <w:rPr>
          <w:rFonts w:ascii="Arial" w:eastAsia="Times New Roman" w:hAnsi="Arial" w:cs="Arial"/>
          <w:vanish/>
          <w:sz w:val="16"/>
          <w:szCs w:val="16"/>
          <w:lang w:eastAsia="cs-CZ"/>
        </w:rPr>
      </w:pPr>
      <w:r w:rsidRPr="00CE7FE6">
        <w:rPr>
          <w:rFonts w:ascii="Arial" w:eastAsia="Times New Roman" w:hAnsi="Arial" w:cs="Arial"/>
          <w:vanish/>
          <w:sz w:val="16"/>
          <w:szCs w:val="16"/>
          <w:lang w:eastAsia="cs-CZ"/>
        </w:rPr>
        <w:t>Konec formuláře</w:t>
      </w:r>
    </w:p>
    <w:p w:rsidR="00CE7FE6" w:rsidRPr="00CE7FE6" w:rsidRDefault="00CE7FE6" w:rsidP="00CE7FE6">
      <w:pPr>
        <w:spacing w:after="0" w:line="240" w:lineRule="auto"/>
        <w:rPr>
          <w:rFonts w:ascii="Times New Roman" w:eastAsia="Times New Roman" w:hAnsi="Times New Roman" w:cs="Times New Roman"/>
          <w:color w:val="FFFFFF"/>
          <w:sz w:val="24"/>
          <w:szCs w:val="24"/>
          <w:lang w:eastAsia="cs-CZ"/>
        </w:rPr>
      </w:pPr>
      <w:r w:rsidRPr="00CE7FE6">
        <w:rPr>
          <w:rFonts w:ascii="Tahoma" w:eastAsia="Times New Roman" w:hAnsi="Tahoma" w:cs="Tahoma"/>
          <w:b/>
          <w:bCs/>
          <w:color w:val="FFFFFF"/>
          <w:sz w:val="24"/>
          <w:szCs w:val="24"/>
          <w:lang w:eastAsia="cs-CZ"/>
        </w:rPr>
        <w:t>MPSV</w:t>
      </w:r>
    </w:p>
    <w:p w:rsidR="00CE7FE6" w:rsidRPr="00CE7FE6" w:rsidRDefault="00CE7FE6" w:rsidP="00CE7FE6">
      <w:pPr>
        <w:numPr>
          <w:ilvl w:val="0"/>
          <w:numId w:val="1"/>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0" w:history="1">
        <w:r w:rsidRPr="00CE7FE6">
          <w:rPr>
            <w:rFonts w:ascii="Times New Roman" w:eastAsia="Times New Roman" w:hAnsi="Times New Roman" w:cs="Times New Roman"/>
            <w:color w:val="FFFFFF"/>
            <w:sz w:val="24"/>
            <w:szCs w:val="24"/>
            <w:u w:val="single"/>
            <w:lang w:eastAsia="cs-CZ"/>
          </w:rPr>
          <w:t>Ministerstvo</w:t>
        </w:r>
      </w:hyperlink>
    </w:p>
    <w:p w:rsidR="00CE7FE6" w:rsidRPr="00CE7FE6" w:rsidRDefault="00CE7FE6" w:rsidP="00CE7FE6">
      <w:pPr>
        <w:numPr>
          <w:ilvl w:val="0"/>
          <w:numId w:val="1"/>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1" w:history="1">
        <w:r w:rsidRPr="00CE7FE6">
          <w:rPr>
            <w:rFonts w:ascii="Times New Roman" w:eastAsia="Times New Roman" w:hAnsi="Times New Roman" w:cs="Times New Roman"/>
            <w:color w:val="FFFFFF"/>
            <w:sz w:val="24"/>
            <w:szCs w:val="24"/>
            <w:u w:val="single"/>
            <w:lang w:eastAsia="cs-CZ"/>
          </w:rPr>
          <w:t>Působnost MPSV</w:t>
        </w:r>
      </w:hyperlink>
    </w:p>
    <w:p w:rsidR="00CE7FE6" w:rsidRPr="00CE7FE6" w:rsidRDefault="00CE7FE6" w:rsidP="00CE7FE6">
      <w:pPr>
        <w:numPr>
          <w:ilvl w:val="0"/>
          <w:numId w:val="1"/>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2" w:history="1">
        <w:r w:rsidRPr="00CE7FE6">
          <w:rPr>
            <w:rFonts w:ascii="Times New Roman" w:eastAsia="Times New Roman" w:hAnsi="Times New Roman" w:cs="Times New Roman"/>
            <w:color w:val="FFFFFF"/>
            <w:sz w:val="24"/>
            <w:szCs w:val="24"/>
            <w:u w:val="single"/>
            <w:lang w:eastAsia="cs-CZ"/>
          </w:rPr>
          <w:t>Formuláře</w:t>
        </w:r>
      </w:hyperlink>
    </w:p>
    <w:p w:rsidR="00CE7FE6" w:rsidRPr="00CE7FE6" w:rsidRDefault="00CE7FE6" w:rsidP="00CE7FE6">
      <w:pPr>
        <w:numPr>
          <w:ilvl w:val="0"/>
          <w:numId w:val="1"/>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3" w:history="1">
        <w:r w:rsidRPr="00CE7FE6">
          <w:rPr>
            <w:rFonts w:ascii="Times New Roman" w:eastAsia="Times New Roman" w:hAnsi="Times New Roman" w:cs="Times New Roman"/>
            <w:color w:val="FFFFFF"/>
            <w:sz w:val="24"/>
            <w:szCs w:val="24"/>
            <w:u w:val="single"/>
            <w:lang w:eastAsia="cs-CZ"/>
          </w:rPr>
          <w:t>Kontakty</w:t>
        </w:r>
      </w:hyperlink>
    </w:p>
    <w:p w:rsidR="00CE7FE6" w:rsidRPr="00CE7FE6" w:rsidRDefault="00CE7FE6" w:rsidP="00CE7FE6">
      <w:pPr>
        <w:spacing w:after="0" w:line="240" w:lineRule="auto"/>
        <w:rPr>
          <w:rFonts w:ascii="Times New Roman" w:eastAsia="Times New Roman" w:hAnsi="Times New Roman" w:cs="Times New Roman"/>
          <w:color w:val="FFFFFF"/>
          <w:sz w:val="24"/>
          <w:szCs w:val="24"/>
          <w:lang w:eastAsia="cs-CZ"/>
        </w:rPr>
      </w:pPr>
      <w:r w:rsidRPr="00CE7FE6">
        <w:rPr>
          <w:rFonts w:ascii="Tahoma" w:eastAsia="Times New Roman" w:hAnsi="Tahoma" w:cs="Tahoma"/>
          <w:b/>
          <w:bCs/>
          <w:color w:val="FFFFFF"/>
          <w:sz w:val="24"/>
          <w:szCs w:val="24"/>
          <w:lang w:eastAsia="cs-CZ"/>
        </w:rPr>
        <w:t>Další portály MPSV</w:t>
      </w:r>
    </w:p>
    <w:p w:rsidR="00CE7FE6" w:rsidRPr="00CE7FE6" w:rsidRDefault="00CE7FE6" w:rsidP="00CE7FE6">
      <w:pPr>
        <w:numPr>
          <w:ilvl w:val="0"/>
          <w:numId w:val="2"/>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4" w:history="1">
        <w:r w:rsidRPr="00CE7FE6">
          <w:rPr>
            <w:rFonts w:ascii="Times New Roman" w:eastAsia="Times New Roman" w:hAnsi="Times New Roman" w:cs="Times New Roman"/>
            <w:color w:val="FFFFFF"/>
            <w:sz w:val="24"/>
            <w:szCs w:val="24"/>
            <w:u w:val="single"/>
            <w:lang w:eastAsia="cs-CZ"/>
          </w:rPr>
          <w:t>Úřad práce ČR</w:t>
        </w:r>
      </w:hyperlink>
    </w:p>
    <w:p w:rsidR="00CE7FE6" w:rsidRPr="00CE7FE6" w:rsidRDefault="00CE7FE6" w:rsidP="00CE7FE6">
      <w:pPr>
        <w:numPr>
          <w:ilvl w:val="0"/>
          <w:numId w:val="2"/>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5" w:tgtFrame="_blank" w:history="1">
        <w:r w:rsidRPr="00CE7FE6">
          <w:rPr>
            <w:rFonts w:ascii="Times New Roman" w:eastAsia="Times New Roman" w:hAnsi="Times New Roman" w:cs="Times New Roman"/>
            <w:color w:val="FFFFFF"/>
            <w:sz w:val="24"/>
            <w:szCs w:val="24"/>
            <w:u w:val="single"/>
            <w:lang w:eastAsia="cs-CZ"/>
          </w:rPr>
          <w:t>Česká správa sociálního zabezpečení</w:t>
        </w:r>
      </w:hyperlink>
    </w:p>
    <w:p w:rsidR="00CE7FE6" w:rsidRPr="00CE7FE6" w:rsidRDefault="00CE7FE6" w:rsidP="00CE7FE6">
      <w:pPr>
        <w:numPr>
          <w:ilvl w:val="0"/>
          <w:numId w:val="2"/>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6" w:tgtFrame="_blank" w:history="1">
        <w:r w:rsidRPr="00CE7FE6">
          <w:rPr>
            <w:rFonts w:ascii="Times New Roman" w:eastAsia="Times New Roman" w:hAnsi="Times New Roman" w:cs="Times New Roman"/>
            <w:color w:val="FFFFFF"/>
            <w:sz w:val="24"/>
            <w:szCs w:val="24"/>
            <w:u w:val="single"/>
            <w:lang w:eastAsia="cs-CZ"/>
          </w:rPr>
          <w:t>Státní úřad inspekce práce</w:t>
        </w:r>
      </w:hyperlink>
    </w:p>
    <w:p w:rsidR="00CE7FE6" w:rsidRPr="00CE7FE6" w:rsidRDefault="00CE7FE6" w:rsidP="00CE7FE6">
      <w:pPr>
        <w:numPr>
          <w:ilvl w:val="0"/>
          <w:numId w:val="2"/>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7" w:tgtFrame="_blank" w:history="1">
        <w:r w:rsidRPr="00CE7FE6">
          <w:rPr>
            <w:rFonts w:ascii="Times New Roman" w:eastAsia="Times New Roman" w:hAnsi="Times New Roman" w:cs="Times New Roman"/>
            <w:color w:val="FFFFFF"/>
            <w:sz w:val="24"/>
            <w:szCs w:val="24"/>
            <w:u w:val="single"/>
            <w:lang w:eastAsia="cs-CZ"/>
          </w:rPr>
          <w:t>Operační program Zaměstnanost</w:t>
        </w:r>
      </w:hyperlink>
    </w:p>
    <w:p w:rsidR="00CE7FE6" w:rsidRPr="00CE7FE6" w:rsidRDefault="00CE7FE6" w:rsidP="00CE7FE6">
      <w:pPr>
        <w:spacing w:after="0" w:line="240" w:lineRule="auto"/>
        <w:rPr>
          <w:rFonts w:ascii="Times New Roman" w:eastAsia="Times New Roman" w:hAnsi="Times New Roman" w:cs="Times New Roman"/>
          <w:color w:val="FFFFFF"/>
          <w:sz w:val="24"/>
          <w:szCs w:val="24"/>
          <w:lang w:eastAsia="cs-CZ"/>
        </w:rPr>
      </w:pPr>
      <w:r w:rsidRPr="00CE7FE6">
        <w:rPr>
          <w:rFonts w:ascii="Tahoma" w:eastAsia="Times New Roman" w:hAnsi="Tahoma" w:cs="Tahoma"/>
          <w:b/>
          <w:bCs/>
          <w:color w:val="FFFFFF"/>
          <w:sz w:val="24"/>
          <w:szCs w:val="24"/>
          <w:lang w:eastAsia="cs-CZ"/>
        </w:rPr>
        <w:t>Co je nového</w:t>
      </w:r>
    </w:p>
    <w:p w:rsidR="00CE7FE6" w:rsidRPr="00CE7FE6" w:rsidRDefault="00CE7FE6" w:rsidP="00CE7FE6">
      <w:pPr>
        <w:numPr>
          <w:ilvl w:val="0"/>
          <w:numId w:val="3"/>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8" w:history="1">
        <w:r w:rsidRPr="00CE7FE6">
          <w:rPr>
            <w:rFonts w:ascii="Times New Roman" w:eastAsia="Times New Roman" w:hAnsi="Times New Roman" w:cs="Times New Roman"/>
            <w:color w:val="FFFFFF"/>
            <w:sz w:val="24"/>
            <w:szCs w:val="24"/>
            <w:u w:val="single"/>
            <w:lang w:eastAsia="cs-CZ"/>
          </w:rPr>
          <w:t>Novinky</w:t>
        </w:r>
      </w:hyperlink>
    </w:p>
    <w:p w:rsidR="00CE7FE6" w:rsidRPr="00CE7FE6" w:rsidRDefault="00CE7FE6" w:rsidP="00CE7FE6">
      <w:pPr>
        <w:numPr>
          <w:ilvl w:val="0"/>
          <w:numId w:val="3"/>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19" w:history="1">
        <w:r w:rsidRPr="00CE7FE6">
          <w:rPr>
            <w:rFonts w:ascii="Times New Roman" w:eastAsia="Times New Roman" w:hAnsi="Times New Roman" w:cs="Times New Roman"/>
            <w:color w:val="FFFFFF"/>
            <w:sz w:val="24"/>
            <w:szCs w:val="24"/>
            <w:u w:val="single"/>
            <w:lang w:eastAsia="cs-CZ"/>
          </w:rPr>
          <w:t>Pro média</w:t>
        </w:r>
      </w:hyperlink>
    </w:p>
    <w:p w:rsidR="00CE7FE6" w:rsidRPr="00CE7FE6" w:rsidRDefault="00CE7FE6" w:rsidP="00CE7FE6">
      <w:pPr>
        <w:numPr>
          <w:ilvl w:val="0"/>
          <w:numId w:val="3"/>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20" w:history="1">
        <w:r w:rsidRPr="00CE7FE6">
          <w:rPr>
            <w:rFonts w:ascii="Times New Roman" w:eastAsia="Times New Roman" w:hAnsi="Times New Roman" w:cs="Times New Roman"/>
            <w:color w:val="FFFFFF"/>
            <w:sz w:val="24"/>
            <w:szCs w:val="24"/>
            <w:u w:val="single"/>
            <w:lang w:eastAsia="cs-CZ"/>
          </w:rPr>
          <w:t>Možnosti přihlašování</w:t>
        </w:r>
      </w:hyperlink>
    </w:p>
    <w:p w:rsidR="00CE7FE6" w:rsidRPr="00CE7FE6" w:rsidRDefault="00CE7FE6" w:rsidP="00CE7FE6">
      <w:pPr>
        <w:numPr>
          <w:ilvl w:val="0"/>
          <w:numId w:val="3"/>
        </w:numPr>
        <w:spacing w:before="100" w:beforeAutospacing="1" w:after="0" w:line="240" w:lineRule="auto"/>
        <w:ind w:left="-240"/>
        <w:rPr>
          <w:rFonts w:ascii="Times New Roman" w:eastAsia="Times New Roman" w:hAnsi="Times New Roman" w:cs="Times New Roman"/>
          <w:color w:val="FFFFFF"/>
          <w:sz w:val="24"/>
          <w:szCs w:val="24"/>
          <w:lang w:eastAsia="cs-CZ"/>
        </w:rPr>
      </w:pPr>
      <w:hyperlink r:id="rId21" w:tgtFrame="_blank" w:history="1">
        <w:r w:rsidRPr="00CE7FE6">
          <w:rPr>
            <w:rFonts w:ascii="Times New Roman" w:eastAsia="Times New Roman" w:hAnsi="Times New Roman" w:cs="Times New Roman"/>
            <w:color w:val="F99F53"/>
            <w:sz w:val="24"/>
            <w:szCs w:val="24"/>
            <w:lang w:eastAsia="cs-CZ"/>
          </w:rPr>
          <w:t> </w:t>
        </w:r>
        <w:r w:rsidRPr="00CE7FE6">
          <w:rPr>
            <w:rFonts w:ascii="Times New Roman" w:eastAsia="Times New Roman" w:hAnsi="Times New Roman" w:cs="Times New Roman"/>
            <w:b/>
            <w:bCs/>
            <w:caps/>
            <w:color w:val="FFFFFF"/>
            <w:sz w:val="24"/>
            <w:szCs w:val="24"/>
            <w:u w:val="single"/>
            <w:lang w:eastAsia="cs-CZ"/>
          </w:rPr>
          <w:t>RSS</w:t>
        </w:r>
      </w:hyperlink>
    </w:p>
    <w:p w:rsidR="00CE7FE6" w:rsidRPr="00CE7FE6" w:rsidRDefault="00CE7FE6" w:rsidP="00CE7FE6">
      <w:pPr>
        <w:spacing w:line="240" w:lineRule="auto"/>
        <w:rPr>
          <w:rFonts w:ascii="Times New Roman" w:eastAsia="Times New Roman" w:hAnsi="Times New Roman" w:cs="Times New Roman"/>
          <w:color w:val="FFFFFF"/>
          <w:sz w:val="24"/>
          <w:szCs w:val="24"/>
          <w:lang w:eastAsia="cs-CZ"/>
        </w:rPr>
      </w:pPr>
      <w:r w:rsidRPr="00CE7FE6">
        <w:rPr>
          <w:rFonts w:ascii="Tahoma" w:eastAsia="Times New Roman" w:hAnsi="Tahoma" w:cs="Tahoma"/>
          <w:b/>
          <w:bCs/>
          <w:color w:val="FFFFFF"/>
          <w:sz w:val="24"/>
          <w:szCs w:val="24"/>
          <w:lang w:eastAsia="cs-CZ"/>
        </w:rPr>
        <w:t>Sociální m</w:t>
      </w:r>
    </w:p>
    <w:p w:rsidR="007F0A3E" w:rsidRDefault="007F0A3E"/>
    <w:sectPr w:rsidR="007F0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62C7"/>
    <w:multiLevelType w:val="multilevel"/>
    <w:tmpl w:val="6284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D4B79"/>
    <w:multiLevelType w:val="multilevel"/>
    <w:tmpl w:val="466C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53883"/>
    <w:multiLevelType w:val="multilevel"/>
    <w:tmpl w:val="87E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11"/>
    <w:rsid w:val="00494011"/>
    <w:rsid w:val="007F0A3E"/>
    <w:rsid w:val="00CE7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B032"/>
  <w15:chartTrackingRefBased/>
  <w15:docId w15:val="{C6DDAAF9-45DF-493B-ABD4-E88BC8A0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E7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296292">
      <w:bodyDiv w:val="1"/>
      <w:marLeft w:val="0"/>
      <w:marRight w:val="0"/>
      <w:marTop w:val="0"/>
      <w:marBottom w:val="0"/>
      <w:divBdr>
        <w:top w:val="none" w:sz="0" w:space="0" w:color="auto"/>
        <w:left w:val="none" w:sz="0" w:space="0" w:color="auto"/>
        <w:bottom w:val="none" w:sz="0" w:space="0" w:color="auto"/>
        <w:right w:val="none" w:sz="0" w:space="0" w:color="auto"/>
      </w:divBdr>
      <w:divsChild>
        <w:div w:id="75983896">
          <w:marLeft w:val="0"/>
          <w:marRight w:val="0"/>
          <w:marTop w:val="0"/>
          <w:marBottom w:val="0"/>
          <w:divBdr>
            <w:top w:val="none" w:sz="0" w:space="0" w:color="auto"/>
            <w:left w:val="none" w:sz="0" w:space="0" w:color="auto"/>
            <w:bottom w:val="none" w:sz="0" w:space="0" w:color="auto"/>
            <w:right w:val="none" w:sz="0" w:space="0" w:color="auto"/>
          </w:divBdr>
          <w:divsChild>
            <w:div w:id="1816215003">
              <w:marLeft w:val="-120"/>
              <w:marRight w:val="-120"/>
              <w:marTop w:val="0"/>
              <w:marBottom w:val="0"/>
              <w:divBdr>
                <w:top w:val="none" w:sz="0" w:space="0" w:color="auto"/>
                <w:left w:val="none" w:sz="0" w:space="0" w:color="auto"/>
                <w:bottom w:val="none" w:sz="0" w:space="0" w:color="auto"/>
                <w:right w:val="none" w:sz="0" w:space="0" w:color="auto"/>
              </w:divBdr>
              <w:divsChild>
                <w:div w:id="45375244">
                  <w:marLeft w:val="0"/>
                  <w:marRight w:val="0"/>
                  <w:marTop w:val="0"/>
                  <w:marBottom w:val="0"/>
                  <w:divBdr>
                    <w:top w:val="none" w:sz="0" w:space="0" w:color="auto"/>
                    <w:left w:val="none" w:sz="0" w:space="0" w:color="auto"/>
                    <w:bottom w:val="none" w:sz="0" w:space="0" w:color="auto"/>
                    <w:right w:val="none" w:sz="0" w:space="0" w:color="auto"/>
                  </w:divBdr>
                  <w:divsChild>
                    <w:div w:id="1755516088">
                      <w:marLeft w:val="0"/>
                      <w:marRight w:val="0"/>
                      <w:marTop w:val="0"/>
                      <w:marBottom w:val="0"/>
                      <w:divBdr>
                        <w:top w:val="none" w:sz="0" w:space="0" w:color="auto"/>
                        <w:left w:val="none" w:sz="0" w:space="0" w:color="auto"/>
                        <w:bottom w:val="none" w:sz="0" w:space="0" w:color="auto"/>
                        <w:right w:val="none" w:sz="0" w:space="0" w:color="auto"/>
                      </w:divBdr>
                      <w:divsChild>
                        <w:div w:id="1030649076">
                          <w:marLeft w:val="-120"/>
                          <w:marRight w:val="-120"/>
                          <w:marTop w:val="0"/>
                          <w:marBottom w:val="0"/>
                          <w:divBdr>
                            <w:top w:val="none" w:sz="0" w:space="0" w:color="auto"/>
                            <w:left w:val="none" w:sz="0" w:space="0" w:color="auto"/>
                            <w:bottom w:val="none" w:sz="0" w:space="0" w:color="auto"/>
                            <w:right w:val="none" w:sz="0" w:space="0" w:color="auto"/>
                          </w:divBdr>
                          <w:divsChild>
                            <w:div w:id="1394698989">
                              <w:marLeft w:val="0"/>
                              <w:marRight w:val="0"/>
                              <w:marTop w:val="0"/>
                              <w:marBottom w:val="0"/>
                              <w:divBdr>
                                <w:top w:val="none" w:sz="0" w:space="0" w:color="auto"/>
                                <w:left w:val="none" w:sz="0" w:space="0" w:color="auto"/>
                                <w:bottom w:val="none" w:sz="0" w:space="0" w:color="auto"/>
                                <w:right w:val="none" w:sz="0" w:space="0" w:color="auto"/>
                              </w:divBdr>
                              <w:divsChild>
                                <w:div w:id="2136177107">
                                  <w:marLeft w:val="0"/>
                                  <w:marRight w:val="0"/>
                                  <w:marTop w:val="0"/>
                                  <w:marBottom w:val="0"/>
                                  <w:divBdr>
                                    <w:top w:val="none" w:sz="0" w:space="0" w:color="auto"/>
                                    <w:left w:val="none" w:sz="0" w:space="0" w:color="auto"/>
                                    <w:bottom w:val="none" w:sz="0" w:space="0" w:color="auto"/>
                                    <w:right w:val="none" w:sz="0" w:space="0" w:color="auto"/>
                                  </w:divBdr>
                                  <w:divsChild>
                                    <w:div w:id="210457983">
                                      <w:marLeft w:val="0"/>
                                      <w:marRight w:val="0"/>
                                      <w:marTop w:val="0"/>
                                      <w:marBottom w:val="0"/>
                                      <w:divBdr>
                                        <w:top w:val="none" w:sz="0" w:space="0" w:color="auto"/>
                                        <w:left w:val="none" w:sz="0" w:space="0" w:color="auto"/>
                                        <w:bottom w:val="none" w:sz="0" w:space="0" w:color="auto"/>
                                        <w:right w:val="none" w:sz="0" w:space="0" w:color="auto"/>
                                      </w:divBdr>
                                      <w:divsChild>
                                        <w:div w:id="588806810">
                                          <w:marLeft w:val="0"/>
                                          <w:marRight w:val="0"/>
                                          <w:marTop w:val="0"/>
                                          <w:marBottom w:val="0"/>
                                          <w:divBdr>
                                            <w:top w:val="none" w:sz="0" w:space="0" w:color="auto"/>
                                            <w:left w:val="none" w:sz="0" w:space="0" w:color="auto"/>
                                            <w:bottom w:val="none" w:sz="0" w:space="0" w:color="auto"/>
                                            <w:right w:val="none" w:sz="0" w:space="0" w:color="auto"/>
                                          </w:divBdr>
                                          <w:divsChild>
                                            <w:div w:id="1903635033">
                                              <w:marLeft w:val="0"/>
                                              <w:marRight w:val="0"/>
                                              <w:marTop w:val="0"/>
                                              <w:marBottom w:val="0"/>
                                              <w:divBdr>
                                                <w:top w:val="none" w:sz="0" w:space="0" w:color="auto"/>
                                                <w:left w:val="none" w:sz="0" w:space="0" w:color="auto"/>
                                                <w:bottom w:val="none" w:sz="0" w:space="0" w:color="auto"/>
                                                <w:right w:val="none" w:sz="0" w:space="0" w:color="auto"/>
                                              </w:divBdr>
                                              <w:divsChild>
                                                <w:div w:id="86853400">
                                                  <w:marLeft w:val="0"/>
                                                  <w:marRight w:val="0"/>
                                                  <w:marTop w:val="0"/>
                                                  <w:marBottom w:val="0"/>
                                                  <w:divBdr>
                                                    <w:top w:val="none" w:sz="0" w:space="0" w:color="auto"/>
                                                    <w:left w:val="none" w:sz="0" w:space="0" w:color="auto"/>
                                                    <w:bottom w:val="none" w:sz="0" w:space="0" w:color="auto"/>
                                                    <w:right w:val="none" w:sz="0" w:space="0" w:color="auto"/>
                                                  </w:divBdr>
                                                  <w:divsChild>
                                                    <w:div w:id="1870601572">
                                                      <w:marLeft w:val="0"/>
                                                      <w:marRight w:val="0"/>
                                                      <w:marTop w:val="0"/>
                                                      <w:marBottom w:val="0"/>
                                                      <w:divBdr>
                                                        <w:top w:val="none" w:sz="0" w:space="0" w:color="auto"/>
                                                        <w:left w:val="none" w:sz="0" w:space="0" w:color="auto"/>
                                                        <w:bottom w:val="none" w:sz="0" w:space="0" w:color="auto"/>
                                                        <w:right w:val="none" w:sz="0" w:space="0" w:color="auto"/>
                                                      </w:divBdr>
                                                      <w:divsChild>
                                                        <w:div w:id="1177580198">
                                                          <w:marLeft w:val="0"/>
                                                          <w:marRight w:val="0"/>
                                                          <w:marTop w:val="0"/>
                                                          <w:marBottom w:val="450"/>
                                                          <w:divBdr>
                                                            <w:top w:val="none" w:sz="0" w:space="0" w:color="auto"/>
                                                            <w:left w:val="none" w:sz="0" w:space="0" w:color="auto"/>
                                                            <w:bottom w:val="single" w:sz="18" w:space="0" w:color="F2BD3E"/>
                                                            <w:right w:val="none" w:sz="0" w:space="0" w:color="auto"/>
                                                          </w:divBdr>
                                                          <w:divsChild>
                                                            <w:div w:id="1287421776">
                                                              <w:marLeft w:val="0"/>
                                                              <w:marRight w:val="0"/>
                                                              <w:marTop w:val="0"/>
                                                              <w:marBottom w:val="0"/>
                                                              <w:divBdr>
                                                                <w:top w:val="none" w:sz="0" w:space="0" w:color="auto"/>
                                                                <w:left w:val="none" w:sz="0" w:space="0" w:color="auto"/>
                                                                <w:bottom w:val="none" w:sz="0" w:space="0" w:color="auto"/>
                                                                <w:right w:val="none" w:sz="0" w:space="0" w:color="auto"/>
                                                              </w:divBdr>
                                                              <w:divsChild>
                                                                <w:div w:id="11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2068641">
          <w:marLeft w:val="0"/>
          <w:marRight w:val="0"/>
          <w:marTop w:val="0"/>
          <w:marBottom w:val="0"/>
          <w:divBdr>
            <w:top w:val="none" w:sz="0" w:space="0" w:color="auto"/>
            <w:left w:val="none" w:sz="0" w:space="0" w:color="auto"/>
            <w:bottom w:val="none" w:sz="0" w:space="0" w:color="auto"/>
            <w:right w:val="none" w:sz="0" w:space="0" w:color="auto"/>
          </w:divBdr>
          <w:divsChild>
            <w:div w:id="1419328118">
              <w:marLeft w:val="-120"/>
              <w:marRight w:val="-120"/>
              <w:marTop w:val="0"/>
              <w:marBottom w:val="0"/>
              <w:divBdr>
                <w:top w:val="none" w:sz="0" w:space="0" w:color="auto"/>
                <w:left w:val="none" w:sz="0" w:space="0" w:color="auto"/>
                <w:bottom w:val="none" w:sz="0" w:space="0" w:color="auto"/>
                <w:right w:val="none" w:sz="0" w:space="0" w:color="auto"/>
              </w:divBdr>
              <w:divsChild>
                <w:div w:id="666250105">
                  <w:marLeft w:val="0"/>
                  <w:marRight w:val="0"/>
                  <w:marTop w:val="0"/>
                  <w:marBottom w:val="0"/>
                  <w:divBdr>
                    <w:top w:val="none" w:sz="0" w:space="0" w:color="auto"/>
                    <w:left w:val="none" w:sz="0" w:space="0" w:color="auto"/>
                    <w:bottom w:val="none" w:sz="0" w:space="0" w:color="auto"/>
                    <w:right w:val="none" w:sz="0" w:space="0" w:color="auto"/>
                  </w:divBdr>
                  <w:divsChild>
                    <w:div w:id="938367197">
                      <w:marLeft w:val="0"/>
                      <w:marRight w:val="0"/>
                      <w:marTop w:val="0"/>
                      <w:marBottom w:val="0"/>
                      <w:divBdr>
                        <w:top w:val="none" w:sz="0" w:space="0" w:color="auto"/>
                        <w:left w:val="none" w:sz="0" w:space="0" w:color="auto"/>
                        <w:bottom w:val="none" w:sz="0" w:space="0" w:color="auto"/>
                        <w:right w:val="none" w:sz="0" w:space="0" w:color="auto"/>
                      </w:divBdr>
                      <w:divsChild>
                        <w:div w:id="1434672172">
                          <w:marLeft w:val="0"/>
                          <w:marRight w:val="0"/>
                          <w:marTop w:val="0"/>
                          <w:marBottom w:val="0"/>
                          <w:divBdr>
                            <w:top w:val="none" w:sz="0" w:space="0" w:color="auto"/>
                            <w:left w:val="none" w:sz="0" w:space="0" w:color="auto"/>
                            <w:bottom w:val="none" w:sz="0" w:space="0" w:color="auto"/>
                            <w:right w:val="none" w:sz="0" w:space="0" w:color="auto"/>
                          </w:divBdr>
                          <w:divsChild>
                            <w:div w:id="652761116">
                              <w:marLeft w:val="0"/>
                              <w:marRight w:val="0"/>
                              <w:marTop w:val="0"/>
                              <w:marBottom w:val="0"/>
                              <w:divBdr>
                                <w:top w:val="none" w:sz="0" w:space="0" w:color="auto"/>
                                <w:left w:val="none" w:sz="0" w:space="0" w:color="auto"/>
                                <w:bottom w:val="none" w:sz="0" w:space="0" w:color="auto"/>
                                <w:right w:val="none" w:sz="0" w:space="0" w:color="auto"/>
                              </w:divBdr>
                              <w:divsChild>
                                <w:div w:id="369187030">
                                  <w:marLeft w:val="0"/>
                                  <w:marRight w:val="0"/>
                                  <w:marTop w:val="0"/>
                                  <w:marBottom w:val="0"/>
                                  <w:divBdr>
                                    <w:top w:val="none" w:sz="0" w:space="0" w:color="auto"/>
                                    <w:left w:val="none" w:sz="0" w:space="0" w:color="auto"/>
                                    <w:bottom w:val="none" w:sz="0" w:space="0" w:color="auto"/>
                                    <w:right w:val="none" w:sz="0" w:space="0" w:color="auto"/>
                                  </w:divBdr>
                                  <w:divsChild>
                                    <w:div w:id="1710493771">
                                      <w:marLeft w:val="0"/>
                                      <w:marRight w:val="0"/>
                                      <w:marTop w:val="0"/>
                                      <w:marBottom w:val="0"/>
                                      <w:divBdr>
                                        <w:top w:val="none" w:sz="0" w:space="0" w:color="auto"/>
                                        <w:left w:val="none" w:sz="0" w:space="0" w:color="auto"/>
                                        <w:bottom w:val="none" w:sz="0" w:space="0" w:color="auto"/>
                                        <w:right w:val="none" w:sz="0" w:space="0" w:color="auto"/>
                                      </w:divBdr>
                                      <w:divsChild>
                                        <w:div w:id="1938707234">
                                          <w:marLeft w:val="0"/>
                                          <w:marRight w:val="0"/>
                                          <w:marTop w:val="0"/>
                                          <w:marBottom w:val="375"/>
                                          <w:divBdr>
                                            <w:top w:val="none" w:sz="0" w:space="0" w:color="auto"/>
                                            <w:left w:val="none" w:sz="0" w:space="0" w:color="auto"/>
                                            <w:bottom w:val="none" w:sz="0" w:space="0" w:color="auto"/>
                                            <w:right w:val="none" w:sz="0" w:space="0" w:color="auto"/>
                                          </w:divBdr>
                                          <w:divsChild>
                                            <w:div w:id="1526213985">
                                              <w:marLeft w:val="-120"/>
                                              <w:marRight w:val="-120"/>
                                              <w:marTop w:val="0"/>
                                              <w:marBottom w:val="0"/>
                                              <w:divBdr>
                                                <w:top w:val="none" w:sz="0" w:space="0" w:color="auto"/>
                                                <w:left w:val="none" w:sz="0" w:space="0" w:color="auto"/>
                                                <w:bottom w:val="none" w:sz="0" w:space="0" w:color="auto"/>
                                                <w:right w:val="none" w:sz="0" w:space="0" w:color="auto"/>
                                              </w:divBdr>
                                              <w:divsChild>
                                                <w:div w:id="1942712494">
                                                  <w:marLeft w:val="0"/>
                                                  <w:marRight w:val="0"/>
                                                  <w:marTop w:val="0"/>
                                                  <w:marBottom w:val="0"/>
                                                  <w:divBdr>
                                                    <w:top w:val="none" w:sz="0" w:space="0" w:color="auto"/>
                                                    <w:left w:val="none" w:sz="0" w:space="0" w:color="auto"/>
                                                    <w:bottom w:val="none" w:sz="0" w:space="0" w:color="auto"/>
                                                    <w:right w:val="none" w:sz="0" w:space="0" w:color="auto"/>
                                                  </w:divBdr>
                                                  <w:divsChild>
                                                    <w:div w:id="1785463442">
                                                      <w:marLeft w:val="0"/>
                                                      <w:marRight w:val="0"/>
                                                      <w:marTop w:val="0"/>
                                                      <w:marBottom w:val="0"/>
                                                      <w:divBdr>
                                                        <w:top w:val="none" w:sz="0" w:space="0" w:color="auto"/>
                                                        <w:left w:val="none" w:sz="0" w:space="0" w:color="auto"/>
                                                        <w:bottom w:val="none" w:sz="0" w:space="0" w:color="auto"/>
                                                        <w:right w:val="none" w:sz="0" w:space="0" w:color="auto"/>
                                                      </w:divBdr>
                                                    </w:div>
                                                    <w:div w:id="1804031996">
                                                      <w:marLeft w:val="0"/>
                                                      <w:marRight w:val="0"/>
                                                      <w:marTop w:val="0"/>
                                                      <w:marBottom w:val="0"/>
                                                      <w:divBdr>
                                                        <w:top w:val="none" w:sz="0" w:space="0" w:color="auto"/>
                                                        <w:left w:val="none" w:sz="0" w:space="0" w:color="auto"/>
                                                        <w:bottom w:val="none" w:sz="0" w:space="0" w:color="auto"/>
                                                        <w:right w:val="none" w:sz="0" w:space="0" w:color="auto"/>
                                                      </w:divBdr>
                                                    </w:div>
                                                  </w:divsChild>
                                                </w:div>
                                                <w:div w:id="1440758568">
                                                  <w:marLeft w:val="0"/>
                                                  <w:marRight w:val="0"/>
                                                  <w:marTop w:val="0"/>
                                                  <w:marBottom w:val="0"/>
                                                  <w:divBdr>
                                                    <w:top w:val="none" w:sz="0" w:space="0" w:color="auto"/>
                                                    <w:left w:val="none" w:sz="0" w:space="0" w:color="auto"/>
                                                    <w:bottom w:val="none" w:sz="0" w:space="0" w:color="auto"/>
                                                    <w:right w:val="none" w:sz="0" w:space="0" w:color="auto"/>
                                                  </w:divBdr>
                                                  <w:divsChild>
                                                    <w:div w:id="1821144740">
                                                      <w:marLeft w:val="0"/>
                                                      <w:marRight w:val="0"/>
                                                      <w:marTop w:val="0"/>
                                                      <w:marBottom w:val="0"/>
                                                      <w:divBdr>
                                                        <w:top w:val="none" w:sz="0" w:space="0" w:color="auto"/>
                                                        <w:left w:val="none" w:sz="0" w:space="0" w:color="auto"/>
                                                        <w:bottom w:val="none" w:sz="0" w:space="0" w:color="auto"/>
                                                        <w:right w:val="none" w:sz="0" w:space="0" w:color="auto"/>
                                                      </w:divBdr>
                                                    </w:div>
                                                    <w:div w:id="648486596">
                                                      <w:marLeft w:val="0"/>
                                                      <w:marRight w:val="0"/>
                                                      <w:marTop w:val="0"/>
                                                      <w:marBottom w:val="0"/>
                                                      <w:divBdr>
                                                        <w:top w:val="none" w:sz="0" w:space="0" w:color="auto"/>
                                                        <w:left w:val="none" w:sz="0" w:space="0" w:color="auto"/>
                                                        <w:bottom w:val="none" w:sz="0" w:space="0" w:color="auto"/>
                                                        <w:right w:val="none" w:sz="0" w:space="0" w:color="auto"/>
                                                      </w:divBdr>
                                                    </w:div>
                                                  </w:divsChild>
                                                </w:div>
                                                <w:div w:id="410782380">
                                                  <w:marLeft w:val="0"/>
                                                  <w:marRight w:val="0"/>
                                                  <w:marTop w:val="0"/>
                                                  <w:marBottom w:val="0"/>
                                                  <w:divBdr>
                                                    <w:top w:val="none" w:sz="0" w:space="0" w:color="auto"/>
                                                    <w:left w:val="none" w:sz="0" w:space="0" w:color="auto"/>
                                                    <w:bottom w:val="none" w:sz="0" w:space="0" w:color="auto"/>
                                                    <w:right w:val="none" w:sz="0" w:space="0" w:color="auto"/>
                                                  </w:divBdr>
                                                  <w:divsChild>
                                                    <w:div w:id="240455570">
                                                      <w:marLeft w:val="0"/>
                                                      <w:marRight w:val="0"/>
                                                      <w:marTop w:val="0"/>
                                                      <w:marBottom w:val="0"/>
                                                      <w:divBdr>
                                                        <w:top w:val="none" w:sz="0" w:space="0" w:color="auto"/>
                                                        <w:left w:val="none" w:sz="0" w:space="0" w:color="auto"/>
                                                        <w:bottom w:val="none" w:sz="0" w:space="0" w:color="auto"/>
                                                        <w:right w:val="none" w:sz="0" w:space="0" w:color="auto"/>
                                                      </w:divBdr>
                                                    </w:div>
                                                    <w:div w:id="1042904426">
                                                      <w:marLeft w:val="0"/>
                                                      <w:marRight w:val="0"/>
                                                      <w:marTop w:val="0"/>
                                                      <w:marBottom w:val="0"/>
                                                      <w:divBdr>
                                                        <w:top w:val="none" w:sz="0" w:space="0" w:color="auto"/>
                                                        <w:left w:val="none" w:sz="0" w:space="0" w:color="auto"/>
                                                        <w:bottom w:val="none" w:sz="0" w:space="0" w:color="auto"/>
                                                        <w:right w:val="none" w:sz="0" w:space="0" w:color="auto"/>
                                                      </w:divBdr>
                                                    </w:div>
                                                  </w:divsChild>
                                                </w:div>
                                                <w:div w:id="877008313">
                                                  <w:marLeft w:val="0"/>
                                                  <w:marRight w:val="0"/>
                                                  <w:marTop w:val="0"/>
                                                  <w:marBottom w:val="0"/>
                                                  <w:divBdr>
                                                    <w:top w:val="none" w:sz="0" w:space="0" w:color="auto"/>
                                                    <w:left w:val="none" w:sz="0" w:space="0" w:color="auto"/>
                                                    <w:bottom w:val="none" w:sz="0" w:space="0" w:color="auto"/>
                                                    <w:right w:val="none" w:sz="0" w:space="0" w:color="auto"/>
                                                  </w:divBdr>
                                                  <w:divsChild>
                                                    <w:div w:id="602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246739">
      <w:bodyDiv w:val="1"/>
      <w:marLeft w:val="0"/>
      <w:marRight w:val="0"/>
      <w:marTop w:val="0"/>
      <w:marBottom w:val="0"/>
      <w:divBdr>
        <w:top w:val="none" w:sz="0" w:space="0" w:color="auto"/>
        <w:left w:val="none" w:sz="0" w:space="0" w:color="auto"/>
        <w:bottom w:val="none" w:sz="0" w:space="0" w:color="auto"/>
        <w:right w:val="none" w:sz="0" w:space="0" w:color="auto"/>
      </w:divBdr>
      <w:divsChild>
        <w:div w:id="1223172711">
          <w:marLeft w:val="270"/>
          <w:marRight w:val="270"/>
          <w:marTop w:val="27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zadost-o-mimoradnou-okamzitou-pomoc" TargetMode="External"/><Relationship Id="rId13" Type="http://schemas.openxmlformats.org/officeDocument/2006/relationships/hyperlink" Target="https://www.mpsv.cz/web/cz/kontakty" TargetMode="External"/><Relationship Id="rId18" Type="http://schemas.openxmlformats.org/officeDocument/2006/relationships/hyperlink" Target="https://www.mpsv.cz/web/cz/novinky" TargetMode="External"/><Relationship Id="rId3" Type="http://schemas.openxmlformats.org/officeDocument/2006/relationships/settings" Target="settings.xml"/><Relationship Id="rId21" Type="http://schemas.openxmlformats.org/officeDocument/2006/relationships/hyperlink" Target="https://www.mpsv.cz/web/cz/tiskove-zpravy-mpsv?p_p_id=com_liferay_asset_publisher_web_portlet_AssetPublisherPortlet_INSTANCE_rn7VH8VeRnZT&amp;p_p_lifecycle=2&amp;p_p_resource_id=getRSS" TargetMode="External"/><Relationship Id="rId7" Type="http://schemas.openxmlformats.org/officeDocument/2006/relationships/hyperlink" Target="https://www.uradprace.cz/web/cz/mimoradna-okamzita-pomoc" TargetMode="External"/><Relationship Id="rId12" Type="http://schemas.openxmlformats.org/officeDocument/2006/relationships/hyperlink" Target="https://www.mpsv.cz/web/cz/formulare" TargetMode="External"/><Relationship Id="rId17" Type="http://schemas.openxmlformats.org/officeDocument/2006/relationships/hyperlink" Target="https://www.esfcr.cz/" TargetMode="External"/><Relationship Id="rId2" Type="http://schemas.openxmlformats.org/officeDocument/2006/relationships/styles" Target="styles.xml"/><Relationship Id="rId16" Type="http://schemas.openxmlformats.org/officeDocument/2006/relationships/hyperlink" Target="http://www.suip.cz/" TargetMode="External"/><Relationship Id="rId20" Type="http://schemas.openxmlformats.org/officeDocument/2006/relationships/hyperlink" Target="https://www.mpsv.cz/web/cz/moznosti-prihlasovani" TargetMode="External"/><Relationship Id="rId1" Type="http://schemas.openxmlformats.org/officeDocument/2006/relationships/numbering" Target="numbering.xml"/><Relationship Id="rId6" Type="http://schemas.openxmlformats.org/officeDocument/2006/relationships/hyperlink" Target="https://www.mpsv.cz/documents/20142/559892/zadost+o+osetrovne+pri+peci+o+dite+do+10+le+pri+uzavreni+skolskeho+zarizeni.rtf/88ca6dc5-bedc-0b80-d9f3-6b2914c5d927" TargetMode="External"/><Relationship Id="rId11" Type="http://schemas.openxmlformats.org/officeDocument/2006/relationships/hyperlink" Target="https://www.mpsv.cz/web/cz/pusobnost-mpsv" TargetMode="External"/><Relationship Id="rId5" Type="http://schemas.openxmlformats.org/officeDocument/2006/relationships/hyperlink" Target="https://www.cssz.cz/web/cz/-/karantena-a-osetrovne-informace-pro-rodice-a-skolska-obdobna-zarizeni-" TargetMode="External"/><Relationship Id="rId15" Type="http://schemas.openxmlformats.org/officeDocument/2006/relationships/hyperlink" Target="https://www.cssz.cz/" TargetMode="External"/><Relationship Id="rId23" Type="http://schemas.openxmlformats.org/officeDocument/2006/relationships/theme" Target="theme/theme1.xml"/><Relationship Id="rId10" Type="http://schemas.openxmlformats.org/officeDocument/2006/relationships/hyperlink" Target="https://www.mpsv.cz/web/cz/ministerstvo" TargetMode="External"/><Relationship Id="rId19" Type="http://schemas.openxmlformats.org/officeDocument/2006/relationships/hyperlink" Target="https://www.mpsv.cz/web/cz/media-a-verejnost" TargetMode="External"/><Relationship Id="rId4" Type="http://schemas.openxmlformats.org/officeDocument/2006/relationships/webSettings" Target="webSettings.xml"/><Relationship Id="rId9" Type="http://schemas.openxmlformats.org/officeDocument/2006/relationships/hyperlink" Target="https://www.uradprace.cz/web/cz/-/lide-v-karantene-mohou-podavat-zadosti-o-zprostredkovani-zamestnani-i-jinak-nez-osobne" TargetMode="External"/><Relationship Id="rId14" Type="http://schemas.openxmlformats.org/officeDocument/2006/relationships/hyperlink" Target="https://www.uradprace.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1086</Words>
  <Characters>6411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Smolkovi</dc:creator>
  <cp:keywords/>
  <dc:description/>
  <cp:lastModifiedBy>Smolkovi</cp:lastModifiedBy>
  <cp:revision>1</cp:revision>
  <dcterms:created xsi:type="dcterms:W3CDTF">2020-03-10T18:12:00Z</dcterms:created>
  <dcterms:modified xsi:type="dcterms:W3CDTF">2020-03-10T18:39:00Z</dcterms:modified>
</cp:coreProperties>
</file>