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C2" w:rsidRPr="00BB09C2" w:rsidRDefault="00BB09C2" w:rsidP="00BB09C2">
      <w:pPr>
        <w:shd w:val="clear" w:color="auto" w:fill="FFFFFF"/>
        <w:spacing w:before="120" w:after="120" w:line="240" w:lineRule="auto"/>
        <w:outlineLvl w:val="0"/>
        <w:rPr>
          <w:rFonts w:ascii="MyriadPro-Light" w:eastAsia="Times New Roman" w:hAnsi="MyriadPro-Light" w:cs="Times New Roman"/>
          <w:color w:val="5185AB"/>
          <w:kern w:val="36"/>
          <w:sz w:val="53"/>
          <w:szCs w:val="53"/>
          <w:lang w:eastAsia="cs-CZ"/>
        </w:rPr>
      </w:pPr>
      <w:r w:rsidRPr="00BB09C2">
        <w:rPr>
          <w:rFonts w:ascii="MyriadPro-Light" w:eastAsia="Times New Roman" w:hAnsi="MyriadPro-Light" w:cs="Times New Roman"/>
          <w:color w:val="5185AB"/>
          <w:kern w:val="36"/>
          <w:sz w:val="53"/>
          <w:szCs w:val="53"/>
          <w:lang w:eastAsia="cs-CZ"/>
        </w:rPr>
        <w:t>Postup při vyřizování žádostí o poskytnutí informace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(§ 5 odst.1 písm. d)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Kdo a jaké informace poskytuje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Podle zákona o svobodném přístupu k informacím č.106/1999 Sb. informace poskytují tzv. povinné subjekty (§ 2, odst. 1 a 2), když zákon uvádí, že povinnými subjekty </w:t>
      </w:r>
      <w:proofErr w:type="gramStart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jsou :</w:t>
      </w:r>
      <w:proofErr w:type="gramEnd"/>
    </w:p>
    <w:p w:rsidR="00BB09C2" w:rsidRPr="00BB09C2" w:rsidRDefault="00BB09C2" w:rsidP="00BB0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státní orgány a územní samosprávné celky a jejich orgány (orgány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obce Hrubčice)</w:t>
      </w:r>
    </w:p>
    <w:p w:rsidR="00BB09C2" w:rsidRPr="00BB09C2" w:rsidRDefault="00BB09C2" w:rsidP="00BB0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subjekty, kterým zákon svěřil rozhodování o právech, právem chráněných zájmech nebo povinnostech fyzických nebo právnických osob v oblasti veřejné správy, a to pouze v rozsahu této jejich rozhodovací činnosti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Povinné subjekty jsou ze zákona povinny poskytovat informace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vztahující se k jejich působnosti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 106/1999 Sb. se nevztahuje na poskytování informací, které jsou předmětem průmyslového vlastnictví, a dalších informací, pokud zvláštní zákon upravuje jejich poskytování, zejména vyřízení žádosti včetně náležitostí a způsobu podání žádosti, lhůt, opravných prostředků a způsobu poskytnutí informací.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Povinnost poskytovat informace se netýká dotazů na názory, budoucí rozhodnutí a vytváření nových informací.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 dále uvádí, jaké informace povinný subjekt neposkytuje nebo jejichž poskytování za podmínek stanovených zákonem omezuje.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Povinný subjekt neposkytuje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informace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</w:t>
      </w:r>
      <w:proofErr w:type="gramEnd"/>
    </w:p>
    <w:p w:rsidR="00BB09C2" w:rsidRPr="00BB09C2" w:rsidRDefault="00BB09C2" w:rsidP="00BB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(§ 7) je-li požadovaná informace označena za utajovanou informaci</w:t>
      </w:r>
    </w:p>
    <w:p w:rsidR="00BB09C2" w:rsidRPr="00BB09C2" w:rsidRDefault="00BB09C2" w:rsidP="00BB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(§ 9) je-li požadovaná informace označena za obchodní tajemství.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(§9 odst.2) Při poskytování informace týkající se používání veřejných prostředků se nepovažuje poskytnutí informace o rozsahu a příjemci těchto prostředků za porušení obchodního tajemství</w:t>
      </w:r>
    </w:p>
    <w:p w:rsidR="00BB09C2" w:rsidRPr="00BB09C2" w:rsidRDefault="00BB09C2" w:rsidP="00BB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(§ 10) jestliže by se týkala informace o majetkových poměrech osoby, která není povinným subjektem, a byla-li by získána na základě zákonů o daních, poplatcích, penzijním nebo zdravotním pojištění anebo sociálním zabezpečení</w:t>
      </w:r>
    </w:p>
    <w:p w:rsidR="00BB09C2" w:rsidRPr="00BB09C2" w:rsidRDefault="00BB09C2" w:rsidP="00BB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(§ 11, odst. 4) o probíhajícím trestním řízení, o rozhodovací činnosti soudů s výjimkou pravomocných rozsudků, o plnění úkolů zpravodajských služeb a o přípravě, průběhu a projednávání výsledků kontrol v orgánech Nejvyššího kontrolního úřadu ČR.</w:t>
      </w:r>
    </w:p>
    <w:p w:rsidR="00BB09C2" w:rsidRPr="00BB09C2" w:rsidRDefault="00BB09C2" w:rsidP="00BB0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Povinný subjekt dále neposkytne informaci, která je předmětem ochrany práva autorského dle §11 odst. 5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Informace o činnosti jednotlivých</w:t>
      </w:r>
      <w:r w:rsidR="00713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útvarů</w:t>
      </w:r>
      <w:r w:rsidR="00C552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Základní školy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je možné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získat :</w:t>
      </w:r>
      <w:proofErr w:type="gramEnd"/>
    </w:p>
    <w:p w:rsidR="00BB09C2" w:rsidRPr="00BB09C2" w:rsidRDefault="00BB09C2" w:rsidP="00BB0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přímo 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ředitelky školy</w:t>
      </w:r>
    </w:p>
    <w:p w:rsidR="00BB09C2" w:rsidRPr="00BB09C2" w:rsidRDefault="00713A8C" w:rsidP="00BB09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internetových stránkách </w:t>
      </w:r>
      <w:bookmarkStart w:id="0" w:name="_GoBack"/>
      <w:bookmarkEnd w:id="0"/>
      <w:r w:rsidR="00BB09C2"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adrese :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www.hrubcice.cz/</w:t>
      </w:r>
      <w:proofErr w:type="spellStart"/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skola</w:t>
      </w:r>
      <w:proofErr w:type="spellEnd"/>
      <w:r w:rsidR="00202EBA"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Kdo je oprávněn informace žádat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Právo na poskytnutí informace podle tohoto zákona má subjekt, v zákoně dále označovaný jako „žadatel“.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Žadatelem je (§ 3 odst. 1) každá fyzická a právnická osoba, která žádá o poskytnutí informace podle tohoto zákona.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Žadatel nemusí svoji žádost o poskytnutí informace dokládat jakýmkoli právním titulem, důvodem nebo splněním jiných podmínek. Zejména pak nemusí žadatel zdůvodňovat zvláštní zájem na poskytnutí takové informace povinným subjektem.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Způsob poskytování informací</w:t>
      </w:r>
    </w:p>
    <w:p w:rsidR="00BB09C2" w:rsidRPr="00BB09C2" w:rsidRDefault="00713A8C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Informace  poskytuje Základní škola Hrubčice, příspěvková organizace</w:t>
      </w:r>
      <w:r w:rsidR="00BB09C2"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žadateli na základě žádosti nebo zveřejněním.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Informací 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 rozumí jakýkoliv obsah nebo jeho část v jakékoliv podobě, zaznamenaný na jakémkoliv nosiči, zejména obsah písemného záznamu na listině, záznamu uloženého v elektronické formě nebo záznamu zvukového, audiovizuálního nebo obrazového.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Zveřejněnou informaci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ve smyslu tohoto zákona je taková informace, která může být vždy znovu vyhledána a získána, zejména vydaná tiskem nebo na jiném nosiči dat umožňujícím zápis a uchování informace, vystavená na úřední desce, s možností dálkového přístupu.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Informace poskytovaná zveřejněním se poskytuje ve všech formátech a jazycích, ve kterých byla vytvořena. Pokud je taková informace zveřejněna elektronicky, musí být zveřejněna i ve formátu, jehož specifikace je volně dostupná a použití uživatelem není omezeno.</w:t>
      </w:r>
    </w:p>
    <w:p w:rsidR="00BB09C2" w:rsidRPr="00BB09C2" w:rsidRDefault="00713A8C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Základní škola Hrubčice, příspěvková organizace</w:t>
      </w:r>
      <w:r w:rsidR="00BB09C2"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má povinnost informace, uvedené v § 5 odst. 1 zákona, zveřejňovat též způsobem umožňující dálkový přístup (na svých internetových stránkách).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Dále pak povinný subjekt poskytuje, na základě žádosti žadatele, ostatní informace za předpokladu, že se poskytování informace vztahuje k působnosti povinného subjektu.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Žádost o poskytnutí informace podává žadatel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ústně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(osobně nebo telefonicky) nebo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písemně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(písemným podáním, faxem, elektronickou poštou).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Informace je žadateli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poskytována :</w:t>
      </w:r>
      <w:proofErr w:type="gramEnd"/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ústně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písemně (písemným vyřízením daným k poštovní přepravě, telekomunikačními prostředky, elektronickou poštou)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 nahlédnutím do spisu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pořízením fotokopie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 na paměťových médiích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písemné podání je třeba odpovědět písemnou formou.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Ústní informace poskytují zaměstnanci věcně  příslušných  odborů nebo oddělení MMCH.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Není-li žadateli na ústně podanou žádost informace poskytnuta anebo nepovažuje-li žadatel informaci za dostačující, podá žádost o poskytnutí informace písemně volnou formou se všemi náležitostmi uvedenými níže.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Písemnou žádost lze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podat :</w:t>
      </w:r>
      <w:proofErr w:type="gramEnd"/>
    </w:p>
    <w:p w:rsidR="00713A8C" w:rsidRDefault="00713A8C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1. datovou schránkou Základní školy Hrubčice, Příspěvkové organizace 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2. 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ředitelně školy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 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emailem zshrubcice@gmail.com</w:t>
      </w:r>
      <w:r w:rsidR="00202EBA"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Náležitosti písemné žádosti o poskytnutí informace a postup jejího vyřizování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 žádosti musí být uvedeno (§ 14 odst. 2) :</w:t>
      </w:r>
    </w:p>
    <w:p w:rsidR="00BB09C2" w:rsidRPr="00BB09C2" w:rsidRDefault="00BB09C2" w:rsidP="00BB09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komu (kterému povinnému subjektu) je písemná žádost určena a že se žadatel domáhá poskytnutí informace ve smyslu tohoto zákona</w:t>
      </w:r>
    </w:p>
    <w:p w:rsidR="00BB09C2" w:rsidRPr="00BB09C2" w:rsidRDefault="00BB09C2" w:rsidP="00BB09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kdo písemnou žádost podává tj. jméno a příjmení, datum narození, adresu místa trvalého bydliště. Právnická osoba uvede název, IČO, adresu sídla a adresu pro doručování.</w:t>
      </w:r>
    </w:p>
    <w:p w:rsidR="00BB09C2" w:rsidRPr="00BB09C2" w:rsidRDefault="00BB09C2" w:rsidP="00BB09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předmět žádosti, tj. jaké informace požaduje žadatel sdělit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Je </w:t>
      </w:r>
      <w:proofErr w:type="spell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li</w:t>
      </w:r>
      <w:proofErr w:type="spellEnd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žádost podána elektronicky, musí být podána prostřednictvím elektronické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podatelny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!</w:t>
      </w:r>
      <w:proofErr w:type="gramEnd"/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Pokud žádost neobsahuje výše uvedené náležitosti, nebo není podána prostřednictvím elektronické podatelny není žádost podáním ve smyslu tohoto zákona.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Povinný subjekt žádost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posoudí a :</w:t>
      </w:r>
      <w:proofErr w:type="gramEnd"/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a) pokud nedostatek údajů o žadateli brání postupu k vyřízení žádosti podle tohoto zákona, vyzve se žadatel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ve lhůtě do 7 dnů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ode dne podání žádosti, aby žádost doplnil. Pokud žadatel </w:t>
      </w:r>
      <w:proofErr w:type="gramStart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výzvě ,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</w:t>
      </w:r>
      <w:proofErr w:type="gramEnd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30 dnů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 jejího doručení, nevyhoví,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žádost se odloží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b) v případě, že je žádost nesrozumitelná, není zřejmé jaká informace </w:t>
      </w:r>
      <w:proofErr w:type="gramStart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</w:t>
      </w:r>
      <w:proofErr w:type="gramEnd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požadována, nebo je formulována příliš obecně, vyzve se žadatel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ve lhůtě do 7 dnů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ode dne podání žádosti, aby žádost upřesnil. Pokud žadatel výzvě o upřesnění,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30 dnů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od jejího doručení, </w:t>
      </w:r>
      <w:proofErr w:type="gramStart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nevyhoví, ,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rozhodne</w:t>
      </w:r>
      <w:proofErr w:type="gramEnd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povinný subjekt o jejím odmítnutí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c) v případě, že se požadované informace nevztahují k působnosti 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školy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(povinného subjektu)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žádost se odloží 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tato odůvodněná skutečnost se sdělí žadateli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7 dnů od doručení žádosti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Jestliže žádost má všechny náležitosti, pak povinný subjekt poskytne požadovanou informaci nejpozději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15 dnů od přijetí žádosti, nebo jejího doplnění.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Lhůtu pro poskytnutí informace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(do 15 dnů)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může povinný subjekt prodloužit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ze závažných důvodů o 10 dní 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(např. z důvodu vyhledání a sběru velkého množství odlišných a oddělených informací požadovaných v žádosti)</w:t>
      </w:r>
    </w:p>
    <w:tbl>
      <w:tblPr>
        <w:tblW w:w="110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999"/>
        <w:gridCol w:w="3086"/>
      </w:tblGrid>
      <w:tr w:rsidR="00BB09C2" w:rsidRPr="00BB09C2" w:rsidTr="00BB09C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09C2" w:rsidRPr="00BB09C2" w:rsidRDefault="00BB09C2" w:rsidP="00BB09C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lhůta pro poskytnutí informace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09C2" w:rsidRPr="00BB09C2" w:rsidRDefault="00BB09C2" w:rsidP="00BB09C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Možnost prodloužení lhůty pro poskytnutí informace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09C2" w:rsidRPr="00BB09C2" w:rsidRDefault="00BB09C2" w:rsidP="00BB09C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Lhůta celkem</w:t>
            </w:r>
          </w:p>
        </w:tc>
      </w:tr>
      <w:tr w:rsidR="00BB09C2" w:rsidRPr="00BB09C2" w:rsidTr="00BB09C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09C2" w:rsidRPr="00BB09C2" w:rsidRDefault="00BB09C2" w:rsidP="00BB09C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dnů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09C2" w:rsidRPr="00BB09C2" w:rsidRDefault="00BB09C2" w:rsidP="00BB09C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dnů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09C2" w:rsidRPr="00BB09C2" w:rsidRDefault="00BB09C2" w:rsidP="00BB09C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dnů</w:t>
            </w:r>
          </w:p>
        </w:tc>
      </w:tr>
    </w:tbl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Informace se žadateli poskytuje nejpozději ve stanovené lhůtě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prodloužení lhůty i o důvodech prodloužení lhůty pro poskytnutí informace musí být žadatel o poskytnutí informace prokazatelně a včas informován, před uplynutím lhůty pro poskytnutí informace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Rozhodnutí o nevyhovění žádosti o poskytnutí informace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povinný subjekt žádosti žadatele nevyhoví (byť jen zčásti), vydá o tom ve lhůtě pro vyřízení žádosti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(do 15 dnů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  rozhodnutí.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Pokud nebude žádosti vyhověno z důvodu ochrany obchodního tajemství, nebo ochrany práv podle autorského zákona, musí být v odůvodnění uvedeno, kdo vykonává předmětná  obchodní či autorská práva.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Takové rozhodnutí musí</w:t>
      </w:r>
    </w:p>
    <w:p w:rsidR="00BB09C2" w:rsidRPr="00BB09C2" w:rsidRDefault="00BB09C2" w:rsidP="00BB09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být vydáno v souladu s platnými právními předpisy</w:t>
      </w:r>
    </w:p>
    <w:p w:rsidR="00BB09C2" w:rsidRPr="00BB09C2" w:rsidRDefault="00BB09C2" w:rsidP="00BB09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vycházet z objektivně získaných skutečností</w:t>
      </w:r>
    </w:p>
    <w:p w:rsidR="00BB09C2" w:rsidRPr="00BB09C2" w:rsidRDefault="00BB09C2" w:rsidP="00BB09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splňovat předepsané náležitosti v souladu s ustanovením § 68 zákona č. 500/2004 Sb. o správním řízení (výrok, odůvodnění, poučení o odvolání).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Rozhodnutí se doručuje do vlastních rukou žadatele.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Odvolání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Proti rozhodnutí povinného subjektu o nevyhovění žádosti (odmítnutí žádosti) žadatele o poskytnutí informace podle § 15 odst. 1 zákona č. 106/1999 Sb. lze podat odvolání ve lhůtě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15 dnů</w:t>
      </w:r>
    </w:p>
    <w:p w:rsidR="00BB09C2" w:rsidRPr="00BB09C2" w:rsidRDefault="00BB09C2" w:rsidP="00BB09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 doručení rozhodnutí povinného subjektu žadateli 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Odvolání se podává (adresuje) orgánu, který napadené rozhodnutí vydal.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povinný subjekt odvolání sám, po přehodnocení stanoviska, v plném rozsahu žádosti nevyhoví, předloží jej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15 dnů od doručení odvolání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spolu se spisovým materiálem, nadřízenému orgánu (Krajskému úřadu 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Olomouckému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kraje KÚ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K).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KÚÚK rozhodne o dovolání do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15 dnů od jejího předložení povinným subjektem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Proti rozhodnutí KÚ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 o odvolání se nelze dále odvolat.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Rozhodnutí KÚ</w:t>
      </w:r>
      <w:r w:rsidR="00202E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 lze napadnout (je přezkoumatelné soudem) podáním žaloby podle § 246 a násl. zákona č. 99/1963 Sb., občanského soudního řádu, v rámci přezkoumávání správních rozhodnutí soudem.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Soud přezkoumává, zda jsou dány důvody pro odmítnutí žádosti – nejsou </w:t>
      </w:r>
      <w:proofErr w:type="spellStart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</w:t>
      </w:r>
      <w:proofErr w:type="spellEnd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žádné důvody pro odmítnutí žádosti, soud zruší rozhodnutí o odvolání a také rozhodnutí povinného subjektu o odmítnutí žádosti a povinnému subjektu nařídí požadované informace poskytnout.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STÍŽNOST NA POSTUP PŘI VYŘIZOVÁNÍ ŽÁDOSTI O INFORMACE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Stížnost na postup při vyřizování žádosti o informace může podat </w:t>
      </w:r>
      <w:proofErr w:type="gramStart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žadatel :</w:t>
      </w:r>
      <w:proofErr w:type="gramEnd"/>
    </w:p>
    <w:p w:rsidR="00BB09C2" w:rsidRPr="00BB09C2" w:rsidRDefault="00BB09C2" w:rsidP="00BB0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Který nesouhlasí vyřízením žádosti odkazem na zveřejněnou informaci dle §6</w:t>
      </w:r>
    </w:p>
    <w:p w:rsidR="00BB09C2" w:rsidRPr="00BB09C2" w:rsidRDefault="00BB09C2" w:rsidP="00BB0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Kterému nebyla informace poskytnuta v termínu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15 dní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nebo v případě prodloužení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25 dní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 nebylo vydáno rozhodnutí o odmítnutí žádosti</w:t>
      </w:r>
    </w:p>
    <w:p w:rsidR="00BB09C2" w:rsidRPr="00BB09C2" w:rsidRDefault="00BB09C2" w:rsidP="00BB0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Kterému byla informace poskytnuta pouze částečně aniž bylo o zbytku vydáno rozhodnutí o odmítnutí</w:t>
      </w:r>
    </w:p>
    <w:p w:rsidR="00BB09C2" w:rsidRPr="00BB09C2" w:rsidRDefault="00BB09C2" w:rsidP="00BB0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Který nesouhlasí s výší úhrady požadovanou v souvislosti s poskytnutím informací §17 odst.3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Stížnost lze podat písemně </w:t>
      </w:r>
      <w:r w:rsidRPr="00BB09C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nebo ústně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Pr="00BB09C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Pokud nelze ústní stížnost ihned </w:t>
      </w:r>
      <w:proofErr w:type="gramStart"/>
      <w:r w:rsidRPr="00BB09C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vyřídit , sepíše</w:t>
      </w:r>
      <w:proofErr w:type="gramEnd"/>
      <w:r w:rsidRPr="00BB09C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se o ní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BB09C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písemný záznam.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Stížnost se podává u povinného subjektu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30 dnů </w:t>
      </w:r>
      <w:proofErr w:type="gramStart"/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 :</w:t>
      </w:r>
      <w:proofErr w:type="gramEnd"/>
    </w:p>
    <w:p w:rsidR="00BB09C2" w:rsidRPr="00BB09C2" w:rsidRDefault="00BB09C2" w:rsidP="00BB0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Doručení sdělení, které odkazuje na zveřejněnou informaci</w:t>
      </w:r>
    </w:p>
    <w:p w:rsidR="00BB09C2" w:rsidRPr="00BB09C2" w:rsidRDefault="00BB09C2" w:rsidP="00BB0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Uplynutí lhůty pro poskytnutí informace 15dnů (25 dnů)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 stížnosti rozhoduje nadřízený orgán (KÚ</w:t>
      </w:r>
      <w:r w:rsidR="00202EB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K)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takto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:</w:t>
      </w:r>
      <w:proofErr w:type="gramEnd"/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- pokud povinný subjekt stížnosti sám zcela nevyhoví, nebo vydá rozhodnutí o odmítnutí žádosti, pak ji předá KÚ</w:t>
      </w:r>
      <w:r w:rsidR="008F7C8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K, spolu se spisovým materiálem, v termínu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7 dnů ode dne kdy ji přijal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KÚ</w:t>
      </w:r>
      <w:r w:rsidR="008F7C8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 o stížnosti rozhodne </w:t>
      </w:r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do 15 dnů ode </w:t>
      </w:r>
      <w:proofErr w:type="gramStart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dne , kdy</w:t>
      </w:r>
      <w:proofErr w:type="gramEnd"/>
      <w:r w:rsidRPr="00BB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mu byla předložena 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 tím, že rozhodnutí oznámí žadateli a povinnému subjektu</w:t>
      </w:r>
    </w:p>
    <w:p w:rsidR="00BB09C2" w:rsidRPr="00BB09C2" w:rsidRDefault="00BB09C2" w:rsidP="00BB09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Proti rozhodnutí KÚ</w:t>
      </w:r>
      <w:r w:rsidR="008F7C8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BB09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 o stížnosti se nelze odvolat</w:t>
      </w:r>
      <w:r w:rsidR="008F7C8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ED63FD" w:rsidRDefault="00ED63FD"/>
    <w:sectPr w:rsidR="00ED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73F"/>
    <w:multiLevelType w:val="multilevel"/>
    <w:tmpl w:val="BE8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6285E"/>
    <w:multiLevelType w:val="multilevel"/>
    <w:tmpl w:val="A88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96355"/>
    <w:multiLevelType w:val="multilevel"/>
    <w:tmpl w:val="E222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072C1"/>
    <w:multiLevelType w:val="multilevel"/>
    <w:tmpl w:val="2B8A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B4A24"/>
    <w:multiLevelType w:val="multilevel"/>
    <w:tmpl w:val="3AF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617AC"/>
    <w:multiLevelType w:val="multilevel"/>
    <w:tmpl w:val="8EA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A455E"/>
    <w:multiLevelType w:val="multilevel"/>
    <w:tmpl w:val="C408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5155C"/>
    <w:multiLevelType w:val="multilevel"/>
    <w:tmpl w:val="579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C2"/>
    <w:rsid w:val="00202EBA"/>
    <w:rsid w:val="00713A8C"/>
    <w:rsid w:val="008F7C84"/>
    <w:rsid w:val="00BB09C2"/>
    <w:rsid w:val="00C552A7"/>
    <w:rsid w:val="00ED63FD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50D3"/>
  <w15:chartTrackingRefBased/>
  <w15:docId w15:val="{00F684EF-653E-4AE1-B41D-706B774A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Hrubčice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Radka Smolková</cp:lastModifiedBy>
  <cp:revision>2</cp:revision>
  <dcterms:created xsi:type="dcterms:W3CDTF">2019-11-12T11:36:00Z</dcterms:created>
  <dcterms:modified xsi:type="dcterms:W3CDTF">2019-11-12T11:36:00Z</dcterms:modified>
</cp:coreProperties>
</file>